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4A" w:rsidRPr="00DE20B5" w:rsidRDefault="00724A4A" w:rsidP="00DE20B5">
      <w:pPr>
        <w:spacing w:after="0" w:line="312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МИНИСТЕРСТВО ЗДРАВООХРАНЕНИЯ РОССИЙСКОЙ ФЕДЕРАЦИИ</w:t>
      </w:r>
    </w:p>
    <w:p w:rsidR="00724A4A" w:rsidRPr="00DE20B5" w:rsidRDefault="00724A4A" w:rsidP="00DE20B5">
      <w:pPr>
        <w:spacing w:after="0" w:line="312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ИНСТРУКЦИЯ</w:t>
      </w:r>
    </w:p>
    <w:p w:rsidR="00724A4A" w:rsidRPr="00DE20B5" w:rsidRDefault="00724A4A" w:rsidP="00DE20B5">
      <w:pPr>
        <w:spacing w:after="0" w:line="312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по применению лекарственного препарата для медицинского применения</w:t>
      </w:r>
    </w:p>
    <w:p w:rsidR="00724A4A" w:rsidRPr="00DE20B5" w:rsidRDefault="00EC3C98" w:rsidP="00DE20B5">
      <w:pPr>
        <w:spacing w:after="0" w:line="312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Атозибан</w:t>
      </w:r>
    </w:p>
    <w:p w:rsidR="00724A4A" w:rsidRPr="00DE20B5" w:rsidRDefault="00724A4A" w:rsidP="00DE20B5">
      <w:pPr>
        <w:spacing w:after="0" w:line="312" w:lineRule="auto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Регистрационный номер:</w:t>
      </w:r>
      <w:r w:rsidR="00DB773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B773C" w:rsidRPr="00DB773C">
        <w:rPr>
          <w:rFonts w:ascii="Times New Roman" w:hAnsi="Times New Roman" w:cs="Times New Roman"/>
          <w:sz w:val="16"/>
          <w:szCs w:val="16"/>
        </w:rPr>
        <w:t>ЛП-003585</w:t>
      </w:r>
    </w:p>
    <w:p w:rsidR="00724A4A" w:rsidRPr="00DE20B5" w:rsidRDefault="00724A4A" w:rsidP="00DE20B5">
      <w:pPr>
        <w:spacing w:after="0" w:line="312" w:lineRule="auto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 xml:space="preserve">Торговое </w:t>
      </w:r>
      <w:r w:rsidR="00EB291A" w:rsidRPr="00DE20B5">
        <w:rPr>
          <w:rFonts w:ascii="Times New Roman" w:hAnsi="Times New Roman" w:cs="Times New Roman"/>
          <w:b/>
          <w:sz w:val="16"/>
          <w:szCs w:val="16"/>
        </w:rPr>
        <w:t xml:space="preserve">наименование </w:t>
      </w:r>
      <w:r w:rsidRPr="00DE20B5">
        <w:rPr>
          <w:rFonts w:ascii="Times New Roman" w:hAnsi="Times New Roman" w:cs="Times New Roman"/>
          <w:b/>
          <w:sz w:val="16"/>
          <w:szCs w:val="16"/>
        </w:rPr>
        <w:t xml:space="preserve">препарата: </w:t>
      </w:r>
      <w:r w:rsidR="00EC3C98" w:rsidRPr="00DE20B5">
        <w:rPr>
          <w:rFonts w:ascii="Times New Roman" w:hAnsi="Times New Roman" w:cs="Times New Roman"/>
          <w:sz w:val="16"/>
          <w:szCs w:val="16"/>
        </w:rPr>
        <w:t>Атозибан</w:t>
      </w:r>
    </w:p>
    <w:p w:rsidR="00724A4A" w:rsidRPr="00DE20B5" w:rsidRDefault="00724A4A" w:rsidP="00DE20B5">
      <w:pPr>
        <w:spacing w:after="0" w:line="312" w:lineRule="auto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 xml:space="preserve">Международное непатентованное </w:t>
      </w:r>
      <w:r w:rsidR="00EB291A" w:rsidRPr="00DE20B5">
        <w:rPr>
          <w:rFonts w:ascii="Times New Roman" w:hAnsi="Times New Roman" w:cs="Times New Roman"/>
          <w:b/>
          <w:sz w:val="16"/>
          <w:szCs w:val="16"/>
        </w:rPr>
        <w:t>наименование</w:t>
      </w:r>
      <w:r w:rsidRPr="00DE20B5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EC3C98" w:rsidRPr="00DE20B5">
        <w:rPr>
          <w:rFonts w:ascii="Times New Roman" w:hAnsi="Times New Roman" w:cs="Times New Roman"/>
          <w:sz w:val="16"/>
          <w:szCs w:val="16"/>
        </w:rPr>
        <w:t>а</w:t>
      </w:r>
      <w:r w:rsidRPr="00DE20B5">
        <w:rPr>
          <w:rFonts w:ascii="Times New Roman" w:hAnsi="Times New Roman" w:cs="Times New Roman"/>
          <w:sz w:val="16"/>
          <w:szCs w:val="16"/>
        </w:rPr>
        <w:t>тозибан</w:t>
      </w:r>
    </w:p>
    <w:p w:rsidR="00994E8C" w:rsidRPr="00DE20B5" w:rsidRDefault="00F81178" w:rsidP="00DE20B5">
      <w:pPr>
        <w:spacing w:after="0" w:line="312" w:lineRule="auto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 xml:space="preserve">Лекарственная форма: </w:t>
      </w:r>
      <w:r w:rsidRPr="00DE20B5">
        <w:rPr>
          <w:rFonts w:ascii="Times New Roman" w:hAnsi="Times New Roman" w:cs="Times New Roman"/>
          <w:sz w:val="16"/>
          <w:szCs w:val="16"/>
        </w:rPr>
        <w:t>концентрат для приготовления раствора для инфузий</w:t>
      </w:r>
      <w:r w:rsidR="00994E8C" w:rsidRPr="00DE20B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81178" w:rsidRPr="00DE20B5" w:rsidRDefault="00F81178" w:rsidP="00DE20B5">
      <w:pPr>
        <w:spacing w:after="0" w:line="312" w:lineRule="auto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Состав на 1 мл</w:t>
      </w:r>
      <w:r w:rsidR="00994E8C" w:rsidRPr="00DE20B5">
        <w:rPr>
          <w:rFonts w:ascii="Times New Roman" w:hAnsi="Times New Roman" w:cs="Times New Roman"/>
          <w:b/>
          <w:sz w:val="16"/>
          <w:szCs w:val="16"/>
        </w:rPr>
        <w:t>:</w:t>
      </w:r>
    </w:p>
    <w:p w:rsidR="003C4514" w:rsidRPr="00DE20B5" w:rsidRDefault="00EB291A" w:rsidP="00DE20B5">
      <w:pPr>
        <w:spacing w:after="0" w:line="312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E20B5">
        <w:rPr>
          <w:rFonts w:ascii="Times New Roman" w:hAnsi="Times New Roman" w:cs="Times New Roman"/>
          <w:i/>
          <w:sz w:val="16"/>
          <w:szCs w:val="16"/>
        </w:rPr>
        <w:t xml:space="preserve">Действующее </w:t>
      </w:r>
      <w:r w:rsidR="00F81178" w:rsidRPr="00DE20B5">
        <w:rPr>
          <w:rFonts w:ascii="Times New Roman" w:hAnsi="Times New Roman" w:cs="Times New Roman"/>
          <w:i/>
          <w:sz w:val="16"/>
          <w:szCs w:val="16"/>
        </w:rPr>
        <w:t xml:space="preserve">вещество: </w:t>
      </w:r>
      <w:proofErr w:type="spellStart"/>
      <w:r w:rsidR="00F81178" w:rsidRPr="00DE20B5">
        <w:rPr>
          <w:rFonts w:ascii="Times New Roman" w:hAnsi="Times New Roman" w:cs="Times New Roman"/>
          <w:sz w:val="16"/>
          <w:szCs w:val="16"/>
        </w:rPr>
        <w:t>атозибана</w:t>
      </w:r>
      <w:proofErr w:type="spellEnd"/>
      <w:r w:rsidR="00F81178" w:rsidRPr="00DE20B5">
        <w:rPr>
          <w:rFonts w:ascii="Times New Roman" w:hAnsi="Times New Roman" w:cs="Times New Roman"/>
          <w:sz w:val="16"/>
          <w:szCs w:val="16"/>
        </w:rPr>
        <w:t xml:space="preserve"> ацетат</w:t>
      </w:r>
      <w:r w:rsidR="00994E8C" w:rsidRPr="00DE20B5">
        <w:rPr>
          <w:rFonts w:ascii="Times New Roman" w:hAnsi="Times New Roman" w:cs="Times New Roman"/>
          <w:sz w:val="16"/>
          <w:szCs w:val="16"/>
        </w:rPr>
        <w:t xml:space="preserve"> в</w:t>
      </w:r>
      <w:r w:rsidR="00DE20B5">
        <w:rPr>
          <w:rFonts w:ascii="Times New Roman" w:hAnsi="Times New Roman" w:cs="Times New Roman"/>
          <w:sz w:val="16"/>
          <w:szCs w:val="16"/>
        </w:rPr>
        <w:t> </w:t>
      </w:r>
      <w:r w:rsidR="00994E8C" w:rsidRPr="00DE20B5">
        <w:rPr>
          <w:rFonts w:ascii="Times New Roman" w:hAnsi="Times New Roman" w:cs="Times New Roman"/>
          <w:sz w:val="16"/>
          <w:szCs w:val="16"/>
        </w:rPr>
        <w:t xml:space="preserve">пересчете на </w:t>
      </w:r>
      <w:proofErr w:type="spellStart"/>
      <w:r w:rsidR="00994E8C" w:rsidRPr="00DE20B5">
        <w:rPr>
          <w:rFonts w:ascii="Times New Roman" w:hAnsi="Times New Roman" w:cs="Times New Roman"/>
          <w:sz w:val="16"/>
          <w:szCs w:val="16"/>
        </w:rPr>
        <w:t>атозибан</w:t>
      </w:r>
      <w:proofErr w:type="spellEnd"/>
      <w:r w:rsidR="00994E8C" w:rsidRPr="00DE20B5">
        <w:rPr>
          <w:rFonts w:ascii="Times New Roman" w:hAnsi="Times New Roman" w:cs="Times New Roman"/>
          <w:sz w:val="16"/>
          <w:szCs w:val="16"/>
        </w:rPr>
        <w:t xml:space="preserve"> 7,5 мг;</w:t>
      </w:r>
      <w:r w:rsidR="00994E8C" w:rsidRPr="00DE20B5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F81178" w:rsidRPr="00DE20B5" w:rsidRDefault="007E6651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i/>
          <w:sz w:val="16"/>
          <w:szCs w:val="16"/>
        </w:rPr>
        <w:t>В</w:t>
      </w:r>
      <w:r w:rsidR="00F81178" w:rsidRPr="00DE20B5">
        <w:rPr>
          <w:rFonts w:ascii="Times New Roman" w:hAnsi="Times New Roman" w:cs="Times New Roman"/>
          <w:i/>
          <w:sz w:val="16"/>
          <w:szCs w:val="16"/>
        </w:rPr>
        <w:t xml:space="preserve">спомогательные вещества: </w:t>
      </w:r>
      <w:proofErr w:type="spellStart"/>
      <w:r w:rsidR="00F81178" w:rsidRPr="00DE20B5">
        <w:rPr>
          <w:rFonts w:ascii="Times New Roman" w:hAnsi="Times New Roman" w:cs="Times New Roman"/>
          <w:sz w:val="16"/>
          <w:szCs w:val="16"/>
        </w:rPr>
        <w:t>маннитол</w:t>
      </w:r>
      <w:proofErr w:type="spellEnd"/>
      <w:r w:rsidR="00F81178" w:rsidRPr="00DE20B5">
        <w:rPr>
          <w:rFonts w:ascii="Times New Roman" w:hAnsi="Times New Roman" w:cs="Times New Roman"/>
          <w:sz w:val="16"/>
          <w:szCs w:val="16"/>
        </w:rPr>
        <w:t xml:space="preserve"> 50</w:t>
      </w:r>
      <w:r w:rsidR="00224E30" w:rsidRPr="00DE20B5">
        <w:rPr>
          <w:rFonts w:ascii="Times New Roman" w:hAnsi="Times New Roman" w:cs="Times New Roman"/>
          <w:sz w:val="16"/>
          <w:szCs w:val="16"/>
        </w:rPr>
        <w:t>,0</w:t>
      </w:r>
      <w:r w:rsidR="00DE20B5">
        <w:rPr>
          <w:rFonts w:ascii="Times New Roman" w:hAnsi="Times New Roman" w:cs="Times New Roman"/>
          <w:sz w:val="16"/>
          <w:szCs w:val="16"/>
        </w:rPr>
        <w:t> </w:t>
      </w:r>
      <w:r w:rsidR="00F81178" w:rsidRPr="00DE20B5">
        <w:rPr>
          <w:rFonts w:ascii="Times New Roman" w:hAnsi="Times New Roman" w:cs="Times New Roman"/>
          <w:sz w:val="16"/>
          <w:szCs w:val="16"/>
        </w:rPr>
        <w:t xml:space="preserve">мг, </w:t>
      </w:r>
      <w:r w:rsidR="00EA0DC2" w:rsidRPr="00DE20B5">
        <w:rPr>
          <w:rFonts w:ascii="Times New Roman" w:hAnsi="Times New Roman" w:cs="Times New Roman"/>
          <w:sz w:val="16"/>
          <w:szCs w:val="16"/>
        </w:rPr>
        <w:t xml:space="preserve">1М раствор </w:t>
      </w:r>
      <w:r w:rsidR="00F81178" w:rsidRPr="00DE20B5">
        <w:rPr>
          <w:rFonts w:ascii="Times New Roman" w:hAnsi="Times New Roman" w:cs="Times New Roman"/>
          <w:sz w:val="16"/>
          <w:szCs w:val="16"/>
        </w:rPr>
        <w:t>хлористоводородн</w:t>
      </w:r>
      <w:r w:rsidR="00EA0DC2" w:rsidRPr="00DE20B5">
        <w:rPr>
          <w:rFonts w:ascii="Times New Roman" w:hAnsi="Times New Roman" w:cs="Times New Roman"/>
          <w:sz w:val="16"/>
          <w:szCs w:val="16"/>
        </w:rPr>
        <w:t>ой</w:t>
      </w:r>
      <w:r w:rsidR="00F81178" w:rsidRPr="00DE20B5">
        <w:rPr>
          <w:rFonts w:ascii="Times New Roman" w:hAnsi="Times New Roman" w:cs="Times New Roman"/>
          <w:sz w:val="16"/>
          <w:szCs w:val="16"/>
        </w:rPr>
        <w:t xml:space="preserve"> кислот</w:t>
      </w:r>
      <w:r w:rsidR="00EA0DC2" w:rsidRPr="00DE20B5">
        <w:rPr>
          <w:rFonts w:ascii="Times New Roman" w:hAnsi="Times New Roman" w:cs="Times New Roman"/>
          <w:sz w:val="16"/>
          <w:szCs w:val="16"/>
        </w:rPr>
        <w:t>ы</w:t>
      </w:r>
      <w:r w:rsidR="00F81178" w:rsidRPr="00DE20B5">
        <w:rPr>
          <w:rFonts w:ascii="Times New Roman" w:hAnsi="Times New Roman" w:cs="Times New Roman"/>
          <w:sz w:val="16"/>
          <w:szCs w:val="16"/>
        </w:rPr>
        <w:t xml:space="preserve"> до рН 4,5, вода для инъекций до 1</w:t>
      </w:r>
      <w:r w:rsidR="00DE20B5">
        <w:rPr>
          <w:rFonts w:ascii="Times New Roman" w:hAnsi="Times New Roman" w:cs="Times New Roman"/>
          <w:sz w:val="16"/>
          <w:szCs w:val="16"/>
        </w:rPr>
        <w:t> </w:t>
      </w:r>
      <w:r w:rsidR="00F81178" w:rsidRPr="00DE20B5">
        <w:rPr>
          <w:rFonts w:ascii="Times New Roman" w:hAnsi="Times New Roman" w:cs="Times New Roman"/>
          <w:sz w:val="16"/>
          <w:szCs w:val="16"/>
        </w:rPr>
        <w:t>мл.</w:t>
      </w:r>
    </w:p>
    <w:p w:rsidR="00F81178" w:rsidRPr="00DE20B5" w:rsidRDefault="00F81178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Описание:</w:t>
      </w:r>
      <w:r w:rsidRPr="00DE20B5">
        <w:rPr>
          <w:rFonts w:ascii="Times New Roman" w:hAnsi="Times New Roman" w:cs="Times New Roman"/>
          <w:sz w:val="16"/>
          <w:szCs w:val="16"/>
        </w:rPr>
        <w:t xml:space="preserve"> прозрачный бесцветный раствор.</w:t>
      </w:r>
    </w:p>
    <w:p w:rsidR="00F81178" w:rsidRPr="00DE20B5" w:rsidRDefault="00F81178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Фармако</w:t>
      </w:r>
      <w:r w:rsidR="00275441" w:rsidRPr="00DE20B5">
        <w:rPr>
          <w:rFonts w:ascii="Times New Roman" w:hAnsi="Times New Roman" w:cs="Times New Roman"/>
          <w:b/>
          <w:sz w:val="16"/>
          <w:szCs w:val="16"/>
        </w:rPr>
        <w:t>терапевтическая</w:t>
      </w:r>
      <w:r w:rsidRPr="00DE20B5">
        <w:rPr>
          <w:rFonts w:ascii="Times New Roman" w:hAnsi="Times New Roman" w:cs="Times New Roman"/>
          <w:b/>
          <w:sz w:val="16"/>
          <w:szCs w:val="16"/>
        </w:rPr>
        <w:t xml:space="preserve"> группа:</w:t>
      </w:r>
      <w:r w:rsidRPr="00DE20B5">
        <w:rPr>
          <w:rFonts w:ascii="Times New Roman" w:hAnsi="Times New Roman" w:cs="Times New Roman"/>
          <w:sz w:val="16"/>
          <w:szCs w:val="16"/>
        </w:rPr>
        <w:t xml:space="preserve"> родовой деятельности подавляющее средство – блокатор окситоциновых рецепторов. </w:t>
      </w:r>
    </w:p>
    <w:p w:rsidR="00F81178" w:rsidRPr="00DE20B5" w:rsidRDefault="00F81178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Код АТХ:</w:t>
      </w:r>
      <w:r w:rsidR="00994E8C" w:rsidRPr="00DE20B5">
        <w:rPr>
          <w:rFonts w:ascii="Times New Roman" w:hAnsi="Times New Roman" w:cs="Times New Roman"/>
          <w:sz w:val="16"/>
          <w:szCs w:val="16"/>
        </w:rPr>
        <w:t xml:space="preserve"> </w:t>
      </w:r>
      <w:r w:rsidRPr="00DE20B5">
        <w:rPr>
          <w:rFonts w:ascii="Times New Roman" w:hAnsi="Times New Roman" w:cs="Times New Roman"/>
          <w:sz w:val="16"/>
          <w:szCs w:val="16"/>
          <w:lang w:val="en-US"/>
        </w:rPr>
        <w:t>G</w:t>
      </w:r>
      <w:r w:rsidRPr="00DE20B5">
        <w:rPr>
          <w:rFonts w:ascii="Times New Roman" w:hAnsi="Times New Roman" w:cs="Times New Roman"/>
          <w:sz w:val="16"/>
          <w:szCs w:val="16"/>
        </w:rPr>
        <w:t>02</w:t>
      </w:r>
      <w:r w:rsidRPr="00DE20B5">
        <w:rPr>
          <w:rFonts w:ascii="Times New Roman" w:hAnsi="Times New Roman" w:cs="Times New Roman"/>
          <w:sz w:val="16"/>
          <w:szCs w:val="16"/>
          <w:lang w:val="en-US"/>
        </w:rPr>
        <w:t>CX</w:t>
      </w:r>
      <w:r w:rsidRPr="00DE20B5">
        <w:rPr>
          <w:rFonts w:ascii="Times New Roman" w:hAnsi="Times New Roman" w:cs="Times New Roman"/>
          <w:sz w:val="16"/>
          <w:szCs w:val="16"/>
        </w:rPr>
        <w:t>01</w:t>
      </w:r>
    </w:p>
    <w:p w:rsidR="00F81178" w:rsidRPr="00DE20B5" w:rsidRDefault="00F81178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Фармакологические свойства</w:t>
      </w:r>
    </w:p>
    <w:p w:rsidR="00F81178" w:rsidRPr="00DE20B5" w:rsidRDefault="00F81178" w:rsidP="00DE20B5">
      <w:pPr>
        <w:spacing w:after="0" w:line="312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DE20B5">
        <w:rPr>
          <w:rFonts w:ascii="Times New Roman" w:hAnsi="Times New Roman" w:cs="Times New Roman"/>
          <w:b/>
          <w:i/>
          <w:sz w:val="16"/>
          <w:szCs w:val="16"/>
        </w:rPr>
        <w:t>Фармакодинамика</w:t>
      </w:r>
    </w:p>
    <w:p w:rsidR="00F81178" w:rsidRPr="00DE20B5" w:rsidRDefault="007E6651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А</w:t>
      </w:r>
      <w:r w:rsidR="00F81178" w:rsidRPr="00DE20B5">
        <w:rPr>
          <w:rFonts w:ascii="Times New Roman" w:hAnsi="Times New Roman" w:cs="Times New Roman"/>
          <w:sz w:val="16"/>
          <w:szCs w:val="16"/>
        </w:rPr>
        <w:t>тозибан</w:t>
      </w:r>
      <w:r w:rsidRPr="00DE20B5">
        <w:rPr>
          <w:rFonts w:ascii="Times New Roman" w:hAnsi="Times New Roman" w:cs="Times New Roman"/>
          <w:sz w:val="16"/>
          <w:szCs w:val="16"/>
        </w:rPr>
        <w:t xml:space="preserve"> -</w:t>
      </w:r>
      <w:r w:rsidR="00F81178" w:rsidRPr="00DE20B5">
        <w:rPr>
          <w:rFonts w:ascii="Times New Roman" w:hAnsi="Times New Roman" w:cs="Times New Roman"/>
          <w:sz w:val="16"/>
          <w:szCs w:val="16"/>
        </w:rPr>
        <w:t xml:space="preserve"> синтетический пептид, являющийся конкурентным антагонистом человеческого окситоцина на уров</w:t>
      </w:r>
      <w:r w:rsidR="00B52439" w:rsidRPr="00DE20B5">
        <w:rPr>
          <w:rFonts w:ascii="Times New Roman" w:hAnsi="Times New Roman" w:cs="Times New Roman"/>
          <w:sz w:val="16"/>
          <w:szCs w:val="16"/>
        </w:rPr>
        <w:t xml:space="preserve">не рецепторов. Атозибан, связываясь с рецепторами окситоцина, снижает частоту </w:t>
      </w:r>
      <w:r w:rsidRPr="00DE20B5">
        <w:rPr>
          <w:rFonts w:ascii="Times New Roman" w:hAnsi="Times New Roman" w:cs="Times New Roman"/>
          <w:sz w:val="16"/>
          <w:szCs w:val="16"/>
        </w:rPr>
        <w:t>маточных сокращ</w:t>
      </w:r>
      <w:r w:rsidR="00B52439" w:rsidRPr="00DE20B5">
        <w:rPr>
          <w:rFonts w:ascii="Times New Roman" w:hAnsi="Times New Roman" w:cs="Times New Roman"/>
          <w:sz w:val="16"/>
          <w:szCs w:val="16"/>
        </w:rPr>
        <w:t xml:space="preserve">ений и тонус миометрия, приводя к подавлению сократимости матки. </w:t>
      </w:r>
      <w:r w:rsidRPr="00DE20B5">
        <w:rPr>
          <w:rFonts w:ascii="Times New Roman" w:hAnsi="Times New Roman" w:cs="Times New Roman"/>
          <w:sz w:val="16"/>
          <w:szCs w:val="16"/>
        </w:rPr>
        <w:t>А</w:t>
      </w:r>
      <w:r w:rsidR="00B52439" w:rsidRPr="00DE20B5">
        <w:rPr>
          <w:rFonts w:ascii="Times New Roman" w:hAnsi="Times New Roman" w:cs="Times New Roman"/>
          <w:sz w:val="16"/>
          <w:szCs w:val="16"/>
        </w:rPr>
        <w:t xml:space="preserve">тозибан </w:t>
      </w:r>
      <w:r w:rsidRPr="00DE20B5">
        <w:rPr>
          <w:rFonts w:ascii="Times New Roman" w:hAnsi="Times New Roman" w:cs="Times New Roman"/>
          <w:sz w:val="16"/>
          <w:szCs w:val="16"/>
        </w:rPr>
        <w:t xml:space="preserve">также </w:t>
      </w:r>
      <w:r w:rsidR="00B52439" w:rsidRPr="00DE20B5">
        <w:rPr>
          <w:rFonts w:ascii="Times New Roman" w:hAnsi="Times New Roman" w:cs="Times New Roman"/>
          <w:sz w:val="16"/>
          <w:szCs w:val="16"/>
        </w:rPr>
        <w:t xml:space="preserve">связывается с рецепторами вазопрессина, угнетая эффект вазопрессина, но при этом не оказывает влияния на </w:t>
      </w:r>
      <w:proofErr w:type="gramStart"/>
      <w:r w:rsidR="00B52439" w:rsidRPr="00DE20B5">
        <w:rPr>
          <w:rFonts w:ascii="Times New Roman" w:hAnsi="Times New Roman" w:cs="Times New Roman"/>
          <w:sz w:val="16"/>
          <w:szCs w:val="16"/>
        </w:rPr>
        <w:t>сердечно-сосудистую</w:t>
      </w:r>
      <w:proofErr w:type="gramEnd"/>
      <w:r w:rsidR="00B52439" w:rsidRPr="00DE20B5">
        <w:rPr>
          <w:rFonts w:ascii="Times New Roman" w:hAnsi="Times New Roman" w:cs="Times New Roman"/>
          <w:sz w:val="16"/>
          <w:szCs w:val="16"/>
        </w:rPr>
        <w:t xml:space="preserve"> систему. </w:t>
      </w:r>
    </w:p>
    <w:p w:rsidR="00B52439" w:rsidRPr="00DE20B5" w:rsidRDefault="00B52439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В случае развития преждевременных родов у женщины атозибан в рекомендованных дозах </w:t>
      </w:r>
      <w:r w:rsidR="00D63D25" w:rsidRPr="00DE20B5">
        <w:rPr>
          <w:rFonts w:ascii="Times New Roman" w:hAnsi="Times New Roman" w:cs="Times New Roman"/>
          <w:sz w:val="16"/>
          <w:szCs w:val="16"/>
        </w:rPr>
        <w:t>подавляет сокращения матки и обеспечивает матке фун</w:t>
      </w:r>
      <w:r w:rsidR="007E6651" w:rsidRPr="00DE20B5">
        <w:rPr>
          <w:rFonts w:ascii="Times New Roman" w:hAnsi="Times New Roman" w:cs="Times New Roman"/>
          <w:sz w:val="16"/>
          <w:szCs w:val="16"/>
        </w:rPr>
        <w:t>к</w:t>
      </w:r>
      <w:r w:rsidR="00D63D25" w:rsidRPr="00DE20B5">
        <w:rPr>
          <w:rFonts w:ascii="Times New Roman" w:hAnsi="Times New Roman" w:cs="Times New Roman"/>
          <w:sz w:val="16"/>
          <w:szCs w:val="16"/>
        </w:rPr>
        <w:t>циональный покой. Расслабление матки начинается</w:t>
      </w:r>
      <w:r w:rsidR="007E6651" w:rsidRPr="00DE20B5">
        <w:rPr>
          <w:rFonts w:ascii="Times New Roman" w:hAnsi="Times New Roman" w:cs="Times New Roman"/>
          <w:sz w:val="16"/>
          <w:szCs w:val="16"/>
        </w:rPr>
        <w:t xml:space="preserve"> сразу после введения атозибана.</w:t>
      </w:r>
      <w:r w:rsidR="00D63D25" w:rsidRPr="00DE20B5">
        <w:rPr>
          <w:rFonts w:ascii="Times New Roman" w:hAnsi="Times New Roman" w:cs="Times New Roman"/>
          <w:sz w:val="16"/>
          <w:szCs w:val="16"/>
        </w:rPr>
        <w:t xml:space="preserve"> </w:t>
      </w:r>
      <w:r w:rsidR="007E6651" w:rsidRPr="00DE20B5">
        <w:rPr>
          <w:rFonts w:ascii="Times New Roman" w:hAnsi="Times New Roman" w:cs="Times New Roman"/>
          <w:sz w:val="16"/>
          <w:szCs w:val="16"/>
        </w:rPr>
        <w:t>В</w:t>
      </w:r>
      <w:r w:rsidR="00D63D25" w:rsidRPr="00DE20B5">
        <w:rPr>
          <w:rFonts w:ascii="Times New Roman" w:hAnsi="Times New Roman" w:cs="Times New Roman"/>
          <w:sz w:val="16"/>
          <w:szCs w:val="16"/>
        </w:rPr>
        <w:t xml:space="preserve"> течение 10 мин сократительная </w:t>
      </w:r>
      <w:r w:rsidR="00D63D25" w:rsidRPr="00DE20B5">
        <w:rPr>
          <w:rFonts w:ascii="Times New Roman" w:hAnsi="Times New Roman" w:cs="Times New Roman"/>
          <w:sz w:val="16"/>
          <w:szCs w:val="16"/>
        </w:rPr>
        <w:lastRenderedPageBreak/>
        <w:t xml:space="preserve">активность миометрия </w:t>
      </w:r>
      <w:r w:rsidR="007E6651" w:rsidRPr="00DE20B5">
        <w:rPr>
          <w:rFonts w:ascii="Times New Roman" w:hAnsi="Times New Roman" w:cs="Times New Roman"/>
          <w:sz w:val="16"/>
          <w:szCs w:val="16"/>
        </w:rPr>
        <w:t>существенн</w:t>
      </w:r>
      <w:r w:rsidR="00D63D25" w:rsidRPr="00DE20B5">
        <w:rPr>
          <w:rFonts w:ascii="Times New Roman" w:hAnsi="Times New Roman" w:cs="Times New Roman"/>
          <w:sz w:val="16"/>
          <w:szCs w:val="16"/>
        </w:rPr>
        <w:t>о снижается, поддерживая стабильный функциональный покой матки (≤4 сокращений в ч</w:t>
      </w:r>
      <w:r w:rsidR="007E6651" w:rsidRPr="00DE20B5">
        <w:rPr>
          <w:rFonts w:ascii="Times New Roman" w:hAnsi="Times New Roman" w:cs="Times New Roman"/>
          <w:sz w:val="16"/>
          <w:szCs w:val="16"/>
        </w:rPr>
        <w:t>ас</w:t>
      </w:r>
      <w:r w:rsidR="00D63D25" w:rsidRPr="00DE20B5">
        <w:rPr>
          <w:rFonts w:ascii="Times New Roman" w:hAnsi="Times New Roman" w:cs="Times New Roman"/>
          <w:sz w:val="16"/>
          <w:szCs w:val="16"/>
        </w:rPr>
        <w:t>) в течение 12 ч.</w:t>
      </w:r>
    </w:p>
    <w:p w:rsidR="00D63D25" w:rsidRPr="00DE20B5" w:rsidRDefault="007E6651" w:rsidP="00DE20B5">
      <w:pPr>
        <w:spacing w:after="0" w:line="312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DE20B5">
        <w:rPr>
          <w:rFonts w:ascii="Times New Roman" w:hAnsi="Times New Roman" w:cs="Times New Roman"/>
          <w:b/>
          <w:i/>
          <w:sz w:val="16"/>
          <w:szCs w:val="16"/>
        </w:rPr>
        <w:t>Фармакокинетика</w:t>
      </w:r>
    </w:p>
    <w:p w:rsidR="00D63D25" w:rsidRPr="00DE20B5" w:rsidRDefault="00D63D25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Фармакокинетические показатели </w:t>
      </w:r>
      <w:r w:rsidR="007E6651" w:rsidRPr="00DE20B5">
        <w:rPr>
          <w:rFonts w:ascii="Times New Roman" w:hAnsi="Times New Roman" w:cs="Times New Roman"/>
          <w:sz w:val="16"/>
          <w:szCs w:val="16"/>
        </w:rPr>
        <w:t xml:space="preserve">атозибана </w:t>
      </w:r>
      <w:r w:rsidRPr="00DE20B5">
        <w:rPr>
          <w:rFonts w:ascii="Times New Roman" w:hAnsi="Times New Roman" w:cs="Times New Roman"/>
          <w:sz w:val="16"/>
          <w:szCs w:val="16"/>
        </w:rPr>
        <w:t>(объем распределения, клиренс и период полувыведения) не зависят от дозы.</w:t>
      </w:r>
    </w:p>
    <w:p w:rsidR="007E6651" w:rsidRPr="00DE20B5" w:rsidRDefault="007E6651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DE20B5">
        <w:rPr>
          <w:rFonts w:ascii="Times New Roman" w:hAnsi="Times New Roman" w:cs="Times New Roman"/>
          <w:sz w:val="16"/>
          <w:szCs w:val="16"/>
          <w:u w:val="single"/>
        </w:rPr>
        <w:t>Распределение</w:t>
      </w:r>
    </w:p>
    <w:p w:rsidR="007E6651" w:rsidRPr="00DE20B5" w:rsidRDefault="007E6651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После внутривенной (в/в) 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инфузии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 (300</w:t>
      </w:r>
      <w:r w:rsidR="00DE20B5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>мкг/мин в течение 6-12</w:t>
      </w:r>
      <w:r w:rsidR="00DE20B5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 xml:space="preserve">ч) максимальная  концентрация 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атозибана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 в плазме крови достигается в течение 1</w:t>
      </w:r>
      <w:r w:rsidR="00DE20B5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 xml:space="preserve">ч после начала 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инфузии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 (в среднем 442±73</w:t>
      </w:r>
      <w:r w:rsidR="00DE20B5">
        <w:rPr>
          <w:rFonts w:ascii="Times New Roman" w:hAnsi="Times New Roman" w:cs="Times New Roman"/>
          <w:sz w:val="16"/>
          <w:szCs w:val="16"/>
        </w:rPr>
        <w:t> 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нг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>/мл, в интервале от</w:t>
      </w:r>
      <w:r w:rsidR="00DE20B5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>298</w:t>
      </w:r>
      <w:r w:rsidR="00504F52">
        <w:rPr>
          <w:rFonts w:ascii="Times New Roman" w:hAnsi="Times New Roman" w:cs="Times New Roman"/>
          <w:sz w:val="16"/>
          <w:szCs w:val="16"/>
        </w:rPr>
        <w:t xml:space="preserve"> </w:t>
      </w:r>
      <w:r w:rsidRPr="00DE20B5">
        <w:rPr>
          <w:rFonts w:ascii="Times New Roman" w:hAnsi="Times New Roman" w:cs="Times New Roman"/>
          <w:sz w:val="16"/>
          <w:szCs w:val="16"/>
        </w:rPr>
        <w:t>до</w:t>
      </w:r>
      <w:r w:rsidR="00DE20B5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>533</w:t>
      </w:r>
      <w:r w:rsidR="00DE20B5">
        <w:rPr>
          <w:rFonts w:ascii="Times New Roman" w:hAnsi="Times New Roman" w:cs="Times New Roman"/>
          <w:sz w:val="16"/>
          <w:szCs w:val="16"/>
        </w:rPr>
        <w:t> 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нг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/мл). Атозибан проникает через плацентарный барьер. Соотношение концентрации атозибана в организме плода и в организме матери равно 0,12. Связь атозибана с белками плазмы </w:t>
      </w:r>
      <w:r w:rsidR="00375861" w:rsidRPr="00DE20B5">
        <w:rPr>
          <w:rFonts w:ascii="Times New Roman" w:hAnsi="Times New Roman" w:cs="Times New Roman"/>
          <w:sz w:val="16"/>
          <w:szCs w:val="16"/>
        </w:rPr>
        <w:t>крови у</w:t>
      </w:r>
      <w:r w:rsidR="00DE20B5">
        <w:rPr>
          <w:rFonts w:ascii="Times New Roman" w:hAnsi="Times New Roman" w:cs="Times New Roman"/>
          <w:sz w:val="16"/>
          <w:szCs w:val="16"/>
        </w:rPr>
        <w:t> </w:t>
      </w:r>
      <w:r w:rsidR="00375861" w:rsidRPr="00DE20B5">
        <w:rPr>
          <w:rFonts w:ascii="Times New Roman" w:hAnsi="Times New Roman" w:cs="Times New Roman"/>
          <w:sz w:val="16"/>
          <w:szCs w:val="16"/>
        </w:rPr>
        <w:t xml:space="preserve">беременных составляет </w:t>
      </w:r>
      <w:r w:rsidRPr="00DE20B5">
        <w:rPr>
          <w:rFonts w:ascii="Times New Roman" w:hAnsi="Times New Roman" w:cs="Times New Roman"/>
          <w:sz w:val="16"/>
          <w:szCs w:val="16"/>
        </w:rPr>
        <w:t>46-48%. Средний объем распределения - 18,3±</w:t>
      </w:r>
      <w:smartTag w:uri="urn:schemas-microsoft-com:office:smarttags" w:element="metricconverter">
        <w:smartTagPr>
          <w:attr w:name="ProductID" w:val="6,8 л"/>
        </w:smartTagPr>
        <w:r w:rsidRPr="00DE20B5">
          <w:rPr>
            <w:rFonts w:ascii="Times New Roman" w:hAnsi="Times New Roman" w:cs="Times New Roman"/>
            <w:sz w:val="16"/>
            <w:szCs w:val="16"/>
          </w:rPr>
          <w:t>6,8 л</w:t>
        </w:r>
      </w:smartTag>
      <w:r w:rsidRPr="00DE20B5">
        <w:rPr>
          <w:rFonts w:ascii="Times New Roman" w:hAnsi="Times New Roman" w:cs="Times New Roman"/>
          <w:sz w:val="16"/>
          <w:szCs w:val="16"/>
        </w:rPr>
        <w:t>.</w:t>
      </w:r>
    </w:p>
    <w:p w:rsidR="007E6651" w:rsidRPr="00DE20B5" w:rsidRDefault="007E6651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DE20B5">
        <w:rPr>
          <w:rFonts w:ascii="Times New Roman" w:hAnsi="Times New Roman" w:cs="Times New Roman"/>
          <w:sz w:val="16"/>
          <w:szCs w:val="16"/>
          <w:u w:val="single"/>
        </w:rPr>
        <w:t>Метаболизм</w:t>
      </w:r>
    </w:p>
    <w:p w:rsidR="007E6651" w:rsidRPr="00DE20B5" w:rsidRDefault="007E6651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В плазме крови и мочи человека идентифицировано 2 метаболита. Соотношение концентрации основного метаболита M1 и концентрации 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атозибана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 в</w:t>
      </w:r>
      <w:r w:rsidR="00DE20B5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>плаз</w:t>
      </w:r>
      <w:r w:rsidR="00DE20B5">
        <w:rPr>
          <w:rFonts w:ascii="Times New Roman" w:hAnsi="Times New Roman" w:cs="Times New Roman"/>
          <w:sz w:val="16"/>
          <w:szCs w:val="16"/>
        </w:rPr>
        <w:t>ме крови составило 1,4 и 2,8 на </w:t>
      </w:r>
      <w:r w:rsidRPr="00DE20B5">
        <w:rPr>
          <w:rFonts w:ascii="Times New Roman" w:hAnsi="Times New Roman" w:cs="Times New Roman"/>
          <w:sz w:val="16"/>
          <w:szCs w:val="16"/>
        </w:rPr>
        <w:t>2</w:t>
      </w:r>
      <w:r w:rsidR="00DE20B5">
        <w:rPr>
          <w:rFonts w:ascii="Times New Roman" w:hAnsi="Times New Roman" w:cs="Times New Roman"/>
          <w:sz w:val="16"/>
          <w:szCs w:val="16"/>
        </w:rPr>
        <w:noBreakHyphen/>
      </w:r>
      <w:r w:rsidRPr="00DE20B5">
        <w:rPr>
          <w:rFonts w:ascii="Times New Roman" w:hAnsi="Times New Roman" w:cs="Times New Roman"/>
          <w:sz w:val="16"/>
          <w:szCs w:val="16"/>
        </w:rPr>
        <w:t>м</w:t>
      </w:r>
      <w:r w:rsidR="00DE20B5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 xml:space="preserve">часу 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инфузии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 и после ее прекращения, соответственно. Метаболит M1 обладает фармакологической активностью наравне с атозибаном и проникает в грудное молоко. Ингибирование 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атозибаном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изоформ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цитохрома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 Р450 маловероятно.</w:t>
      </w:r>
    </w:p>
    <w:p w:rsidR="007E6651" w:rsidRPr="00DE20B5" w:rsidRDefault="007E6651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DE20B5">
        <w:rPr>
          <w:rFonts w:ascii="Times New Roman" w:hAnsi="Times New Roman" w:cs="Times New Roman"/>
          <w:sz w:val="16"/>
          <w:szCs w:val="16"/>
          <w:u w:val="single"/>
        </w:rPr>
        <w:t>Выведение</w:t>
      </w:r>
    </w:p>
    <w:p w:rsidR="007E6651" w:rsidRPr="00DE20B5" w:rsidRDefault="007E6651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После прекращения инфузии концентрация атозибана в плазме крови быстро снижается со значениями начального (tα) и конечного (tβ) времени полувыведения 0,21±0,01 и 1,7±0,3 ч, соответственно. Средний клиренс атозибана - 41,8±8,2 л/ч. Атозибан определяется в моче в очень малых количествах, его концентрация в моче в</w:t>
      </w:r>
      <w:r w:rsidR="00504F52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>50</w:t>
      </w:r>
      <w:r w:rsidR="00504F52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 xml:space="preserve">раз ниже концентрации </w:t>
      </w:r>
      <w:r w:rsidR="00602CFA" w:rsidRPr="00DE20B5">
        <w:rPr>
          <w:rFonts w:ascii="Times New Roman" w:hAnsi="Times New Roman" w:cs="Times New Roman"/>
          <w:sz w:val="16"/>
          <w:szCs w:val="16"/>
        </w:rPr>
        <w:t>метаболита</w:t>
      </w:r>
      <w:r w:rsidR="002659D4">
        <w:rPr>
          <w:rFonts w:ascii="Times New Roman" w:hAnsi="Times New Roman" w:cs="Times New Roman"/>
          <w:sz w:val="16"/>
          <w:szCs w:val="16"/>
        </w:rPr>
        <w:t> </w:t>
      </w:r>
      <w:r w:rsidR="00602CFA" w:rsidRPr="00DE20B5">
        <w:rPr>
          <w:rFonts w:ascii="Times New Roman" w:hAnsi="Times New Roman" w:cs="Times New Roman"/>
          <w:sz w:val="16"/>
          <w:szCs w:val="16"/>
        </w:rPr>
        <w:t>M1. Количество</w:t>
      </w:r>
      <w:r w:rsidRPr="00DE20B5">
        <w:rPr>
          <w:rFonts w:ascii="Times New Roman" w:hAnsi="Times New Roman" w:cs="Times New Roman"/>
          <w:sz w:val="16"/>
          <w:szCs w:val="16"/>
        </w:rPr>
        <w:t xml:space="preserve"> атозибана, </w:t>
      </w:r>
      <w:proofErr w:type="gramStart"/>
      <w:r w:rsidRPr="00DE20B5">
        <w:rPr>
          <w:rFonts w:ascii="Times New Roman" w:hAnsi="Times New Roman" w:cs="Times New Roman"/>
          <w:sz w:val="16"/>
          <w:szCs w:val="16"/>
        </w:rPr>
        <w:lastRenderedPageBreak/>
        <w:t>выведенного</w:t>
      </w:r>
      <w:proofErr w:type="gramEnd"/>
      <w:r w:rsidRPr="00DE20B5">
        <w:rPr>
          <w:rFonts w:ascii="Times New Roman" w:hAnsi="Times New Roman" w:cs="Times New Roman"/>
          <w:sz w:val="16"/>
          <w:szCs w:val="16"/>
        </w:rPr>
        <w:t xml:space="preserve"> через кишечник, не определялось. </w:t>
      </w:r>
    </w:p>
    <w:p w:rsidR="00260A49" w:rsidRPr="00DE20B5" w:rsidRDefault="00AE75BD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 xml:space="preserve">Показания </w:t>
      </w:r>
      <w:r w:rsidR="00275441" w:rsidRPr="00DE20B5">
        <w:rPr>
          <w:rFonts w:ascii="Times New Roman" w:hAnsi="Times New Roman" w:cs="Times New Roman"/>
          <w:b/>
          <w:sz w:val="16"/>
          <w:szCs w:val="16"/>
        </w:rPr>
        <w:t>к</w:t>
      </w:r>
      <w:r w:rsidRPr="00DE20B5">
        <w:rPr>
          <w:rFonts w:ascii="Times New Roman" w:hAnsi="Times New Roman" w:cs="Times New Roman"/>
          <w:b/>
          <w:sz w:val="16"/>
          <w:szCs w:val="16"/>
        </w:rPr>
        <w:t xml:space="preserve"> применени</w:t>
      </w:r>
      <w:r w:rsidR="00275441" w:rsidRPr="00DE20B5">
        <w:rPr>
          <w:rFonts w:ascii="Times New Roman" w:hAnsi="Times New Roman" w:cs="Times New Roman"/>
          <w:b/>
          <w:sz w:val="16"/>
          <w:szCs w:val="16"/>
        </w:rPr>
        <w:t>ю</w:t>
      </w:r>
    </w:p>
    <w:p w:rsidR="00602CFA" w:rsidRPr="00DE20B5" w:rsidRDefault="00602CFA" w:rsidP="00DE20B5">
      <w:pPr>
        <w:pStyle w:val="a5"/>
        <w:spacing w:line="312" w:lineRule="auto"/>
        <w:ind w:firstLine="0"/>
        <w:rPr>
          <w:rFonts w:eastAsiaTheme="minorHAnsi"/>
          <w:color w:val="auto"/>
          <w:sz w:val="16"/>
          <w:szCs w:val="16"/>
          <w:lang w:eastAsia="en-US"/>
        </w:rPr>
      </w:pPr>
      <w:r w:rsidRPr="00DE20B5">
        <w:rPr>
          <w:rFonts w:eastAsiaTheme="minorHAnsi"/>
          <w:color w:val="auto"/>
          <w:sz w:val="16"/>
          <w:szCs w:val="16"/>
          <w:lang w:eastAsia="en-US"/>
        </w:rPr>
        <w:t xml:space="preserve">Атозибан применяется при угрозе преждевременных родов у беременных </w:t>
      </w:r>
      <w:r w:rsidR="00461FFC" w:rsidRPr="00DE20B5">
        <w:rPr>
          <w:rFonts w:eastAsiaTheme="minorHAnsi"/>
          <w:color w:val="auto"/>
          <w:sz w:val="16"/>
          <w:szCs w:val="16"/>
          <w:lang w:eastAsia="en-US"/>
        </w:rPr>
        <w:t xml:space="preserve"> старше 18 лет в сроке беременности от 24 до</w:t>
      </w:r>
      <w:r w:rsidR="00504F52">
        <w:rPr>
          <w:rFonts w:eastAsiaTheme="minorHAnsi"/>
          <w:color w:val="auto"/>
          <w:sz w:val="16"/>
          <w:szCs w:val="16"/>
          <w:lang w:eastAsia="en-US"/>
        </w:rPr>
        <w:t> </w:t>
      </w:r>
      <w:r w:rsidR="00461FFC" w:rsidRPr="00DE20B5">
        <w:rPr>
          <w:rFonts w:eastAsiaTheme="minorHAnsi"/>
          <w:color w:val="auto"/>
          <w:sz w:val="16"/>
          <w:szCs w:val="16"/>
          <w:lang w:eastAsia="en-US"/>
        </w:rPr>
        <w:t xml:space="preserve">33 полных недель при нормальной частоте сердечных сокращений у плода </w:t>
      </w:r>
      <w:r w:rsidRPr="00DE20B5">
        <w:rPr>
          <w:rFonts w:eastAsiaTheme="minorHAnsi"/>
          <w:color w:val="auto"/>
          <w:sz w:val="16"/>
          <w:szCs w:val="16"/>
          <w:lang w:eastAsia="en-US"/>
        </w:rPr>
        <w:t>в следующих случаях:</w:t>
      </w:r>
    </w:p>
    <w:p w:rsidR="00602CFA" w:rsidRPr="00DE20B5" w:rsidRDefault="00602CFA" w:rsidP="00DE20B5">
      <w:pPr>
        <w:pStyle w:val="a5"/>
        <w:numPr>
          <w:ilvl w:val="0"/>
          <w:numId w:val="5"/>
        </w:numPr>
        <w:tabs>
          <w:tab w:val="clear" w:pos="720"/>
          <w:tab w:val="num" w:pos="142"/>
        </w:tabs>
        <w:spacing w:line="312" w:lineRule="auto"/>
        <w:ind w:left="142" w:hanging="142"/>
        <w:rPr>
          <w:rFonts w:eastAsiaTheme="minorHAnsi"/>
          <w:color w:val="auto"/>
          <w:sz w:val="16"/>
          <w:szCs w:val="16"/>
          <w:lang w:eastAsia="en-US"/>
        </w:rPr>
      </w:pPr>
      <w:r w:rsidRPr="00DE20B5">
        <w:rPr>
          <w:rFonts w:eastAsiaTheme="minorHAnsi"/>
          <w:color w:val="auto"/>
          <w:sz w:val="16"/>
          <w:szCs w:val="16"/>
          <w:lang w:eastAsia="en-US"/>
        </w:rPr>
        <w:t>регулярные сокращения матки продолжительностью не менее 30 с и частотой более 4 в течение 30 мин;</w:t>
      </w:r>
    </w:p>
    <w:p w:rsidR="00602CFA" w:rsidRPr="00DE20B5" w:rsidRDefault="00602CFA" w:rsidP="00DE20B5">
      <w:pPr>
        <w:pStyle w:val="a5"/>
        <w:numPr>
          <w:ilvl w:val="0"/>
          <w:numId w:val="5"/>
        </w:numPr>
        <w:tabs>
          <w:tab w:val="clear" w:pos="720"/>
          <w:tab w:val="num" w:pos="142"/>
        </w:tabs>
        <w:spacing w:line="312" w:lineRule="auto"/>
        <w:ind w:left="142" w:hanging="142"/>
        <w:rPr>
          <w:rFonts w:eastAsiaTheme="minorHAnsi"/>
          <w:color w:val="auto"/>
          <w:sz w:val="16"/>
          <w:szCs w:val="16"/>
          <w:lang w:eastAsia="en-US"/>
        </w:rPr>
      </w:pPr>
      <w:r w:rsidRPr="00DE20B5">
        <w:rPr>
          <w:rFonts w:eastAsiaTheme="minorHAnsi"/>
          <w:color w:val="auto"/>
          <w:sz w:val="16"/>
          <w:szCs w:val="16"/>
          <w:lang w:eastAsia="en-US"/>
        </w:rPr>
        <w:t xml:space="preserve">раскрытие шейки матки от 1 до </w:t>
      </w:r>
      <w:smartTag w:uri="urn:schemas-microsoft-com:office:smarttags" w:element="metricconverter">
        <w:smartTagPr>
          <w:attr w:name="ProductID" w:val="3 см"/>
        </w:smartTagPr>
        <w:r w:rsidRPr="00DE20B5">
          <w:rPr>
            <w:rFonts w:eastAsiaTheme="minorHAnsi"/>
            <w:color w:val="auto"/>
            <w:sz w:val="16"/>
            <w:szCs w:val="16"/>
            <w:lang w:eastAsia="en-US"/>
          </w:rPr>
          <w:t>3 см</w:t>
        </w:r>
      </w:smartTag>
      <w:r w:rsidRPr="00DE20B5">
        <w:rPr>
          <w:rFonts w:eastAsiaTheme="minorHAnsi"/>
          <w:color w:val="auto"/>
          <w:sz w:val="16"/>
          <w:szCs w:val="16"/>
          <w:lang w:eastAsia="en-US"/>
        </w:rPr>
        <w:t xml:space="preserve"> (0</w:t>
      </w:r>
      <w:r w:rsidR="00504F52">
        <w:rPr>
          <w:rFonts w:eastAsiaTheme="minorHAnsi"/>
          <w:color w:val="auto"/>
          <w:sz w:val="16"/>
          <w:szCs w:val="16"/>
          <w:lang w:eastAsia="en-US"/>
        </w:rPr>
        <w:noBreakHyphen/>
      </w:r>
      <w:r w:rsidRPr="00DE20B5">
        <w:rPr>
          <w:rFonts w:eastAsiaTheme="minorHAnsi"/>
          <w:color w:val="auto"/>
          <w:sz w:val="16"/>
          <w:szCs w:val="16"/>
          <w:lang w:eastAsia="en-US"/>
        </w:rPr>
        <w:t>3</w:t>
      </w:r>
      <w:r w:rsidR="00504F52">
        <w:rPr>
          <w:rFonts w:eastAsiaTheme="minorHAnsi"/>
          <w:color w:val="auto"/>
          <w:sz w:val="16"/>
          <w:szCs w:val="16"/>
          <w:lang w:eastAsia="en-US"/>
        </w:rPr>
        <w:t> </w:t>
      </w:r>
      <w:r w:rsidRPr="00DE20B5">
        <w:rPr>
          <w:rFonts w:eastAsiaTheme="minorHAnsi"/>
          <w:color w:val="auto"/>
          <w:sz w:val="16"/>
          <w:szCs w:val="16"/>
          <w:lang w:eastAsia="en-US"/>
        </w:rPr>
        <w:t>см дл</w:t>
      </w:r>
      <w:r w:rsidR="00B8692A" w:rsidRPr="00DE20B5">
        <w:rPr>
          <w:rFonts w:eastAsiaTheme="minorHAnsi"/>
          <w:color w:val="auto"/>
          <w:sz w:val="16"/>
          <w:szCs w:val="16"/>
          <w:lang w:eastAsia="en-US"/>
        </w:rPr>
        <w:t>я нерожавших женщин).</w:t>
      </w:r>
    </w:p>
    <w:p w:rsidR="00AE75BD" w:rsidRPr="00DE20B5" w:rsidRDefault="00AE75BD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Противопоказания</w:t>
      </w:r>
    </w:p>
    <w:p w:rsidR="00602CFA" w:rsidRPr="00DE20B5" w:rsidRDefault="00602CFA" w:rsidP="00DE20B5">
      <w:pPr>
        <w:numPr>
          <w:ilvl w:val="0"/>
          <w:numId w:val="6"/>
        </w:numPr>
        <w:tabs>
          <w:tab w:val="clear" w:pos="720"/>
          <w:tab w:val="num" w:pos="142"/>
        </w:tabs>
        <w:spacing w:after="0" w:line="312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повышенная чувствительность к</w:t>
      </w:r>
      <w:r w:rsidR="00504F52">
        <w:rPr>
          <w:rFonts w:ascii="Times New Roman" w:hAnsi="Times New Roman" w:cs="Times New Roman"/>
          <w:sz w:val="16"/>
          <w:szCs w:val="16"/>
        </w:rPr>
        <w:t> 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атозибану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 или любому из</w:t>
      </w:r>
      <w:r w:rsidR="00504F52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>вспомогательных веще</w:t>
      </w:r>
      <w:proofErr w:type="gramStart"/>
      <w:r w:rsidRPr="00DE20B5">
        <w:rPr>
          <w:rFonts w:ascii="Times New Roman" w:hAnsi="Times New Roman" w:cs="Times New Roman"/>
          <w:sz w:val="16"/>
          <w:szCs w:val="16"/>
        </w:rPr>
        <w:t>ств пр</w:t>
      </w:r>
      <w:proofErr w:type="gramEnd"/>
      <w:r w:rsidRPr="00DE20B5">
        <w:rPr>
          <w:rFonts w:ascii="Times New Roman" w:hAnsi="Times New Roman" w:cs="Times New Roman"/>
          <w:sz w:val="16"/>
          <w:szCs w:val="16"/>
        </w:rPr>
        <w:t>епарата в</w:t>
      </w:r>
      <w:r w:rsidR="00504F52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>анамнезе;</w:t>
      </w:r>
    </w:p>
    <w:p w:rsidR="00602CFA" w:rsidRPr="00DE20B5" w:rsidRDefault="00602CFA" w:rsidP="00DE20B5">
      <w:pPr>
        <w:numPr>
          <w:ilvl w:val="0"/>
          <w:numId w:val="6"/>
        </w:numPr>
        <w:tabs>
          <w:tab w:val="clear" w:pos="720"/>
          <w:tab w:val="num" w:pos="142"/>
        </w:tabs>
        <w:spacing w:after="0" w:line="312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срок беременности меньше 24 или больше 33 полных недель;</w:t>
      </w:r>
    </w:p>
    <w:p w:rsidR="00602CFA" w:rsidRPr="00DE20B5" w:rsidRDefault="00602CFA" w:rsidP="00DE20B5">
      <w:pPr>
        <w:numPr>
          <w:ilvl w:val="0"/>
          <w:numId w:val="6"/>
        </w:numPr>
        <w:tabs>
          <w:tab w:val="clear" w:pos="720"/>
          <w:tab w:val="num" w:pos="142"/>
        </w:tabs>
        <w:spacing w:after="0" w:line="312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преждевременный разрыв оболочек при беременности сроком более 30 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нед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>;</w:t>
      </w:r>
    </w:p>
    <w:p w:rsidR="00602CFA" w:rsidRPr="00DE20B5" w:rsidRDefault="00602CFA" w:rsidP="00DE20B5">
      <w:pPr>
        <w:numPr>
          <w:ilvl w:val="0"/>
          <w:numId w:val="6"/>
        </w:numPr>
        <w:tabs>
          <w:tab w:val="clear" w:pos="720"/>
          <w:tab w:val="num" w:pos="142"/>
        </w:tabs>
        <w:spacing w:after="0" w:line="312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внутриутробная задержка развития плода;</w:t>
      </w:r>
    </w:p>
    <w:p w:rsidR="00602CFA" w:rsidRPr="00DE20B5" w:rsidRDefault="00602CFA" w:rsidP="00DE20B5">
      <w:pPr>
        <w:numPr>
          <w:ilvl w:val="0"/>
          <w:numId w:val="6"/>
        </w:numPr>
        <w:tabs>
          <w:tab w:val="clear" w:pos="720"/>
          <w:tab w:val="num" w:pos="142"/>
        </w:tabs>
        <w:spacing w:after="0" w:line="312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аномальная </w:t>
      </w:r>
      <w:r w:rsidR="00CB03C9" w:rsidRPr="00DE20B5">
        <w:rPr>
          <w:rFonts w:ascii="Times New Roman" w:hAnsi="Times New Roman" w:cs="Times New Roman"/>
          <w:sz w:val="16"/>
          <w:szCs w:val="16"/>
        </w:rPr>
        <w:t>частота сердечных сокращений (</w:t>
      </w:r>
      <w:r w:rsidRPr="00DE20B5">
        <w:rPr>
          <w:rFonts w:ascii="Times New Roman" w:hAnsi="Times New Roman" w:cs="Times New Roman"/>
          <w:sz w:val="16"/>
          <w:szCs w:val="16"/>
        </w:rPr>
        <w:t>ЧСС</w:t>
      </w:r>
      <w:r w:rsidR="00CB03C9" w:rsidRPr="00DE20B5">
        <w:rPr>
          <w:rFonts w:ascii="Times New Roman" w:hAnsi="Times New Roman" w:cs="Times New Roman"/>
          <w:sz w:val="16"/>
          <w:szCs w:val="16"/>
        </w:rPr>
        <w:t>)</w:t>
      </w:r>
      <w:r w:rsidRPr="00DE20B5">
        <w:rPr>
          <w:rFonts w:ascii="Times New Roman" w:hAnsi="Times New Roman" w:cs="Times New Roman"/>
          <w:sz w:val="16"/>
          <w:szCs w:val="16"/>
        </w:rPr>
        <w:t xml:space="preserve"> у плода;</w:t>
      </w:r>
    </w:p>
    <w:p w:rsidR="00602CFA" w:rsidRPr="00DE20B5" w:rsidRDefault="00602CFA" w:rsidP="00DE20B5">
      <w:pPr>
        <w:numPr>
          <w:ilvl w:val="0"/>
          <w:numId w:val="6"/>
        </w:numPr>
        <w:tabs>
          <w:tab w:val="clear" w:pos="720"/>
          <w:tab w:val="num" w:pos="142"/>
        </w:tabs>
        <w:spacing w:after="0" w:line="312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маточное кровотечение, требующее </w:t>
      </w:r>
      <w:proofErr w:type="gramStart"/>
      <w:r w:rsidRPr="00DE20B5">
        <w:rPr>
          <w:rFonts w:ascii="Times New Roman" w:hAnsi="Times New Roman" w:cs="Times New Roman"/>
          <w:sz w:val="16"/>
          <w:szCs w:val="16"/>
        </w:rPr>
        <w:t>немедленн</w:t>
      </w:r>
      <w:r w:rsidR="003B7B87" w:rsidRPr="00DE20B5">
        <w:rPr>
          <w:rFonts w:ascii="Times New Roman" w:hAnsi="Times New Roman" w:cs="Times New Roman"/>
          <w:sz w:val="16"/>
          <w:szCs w:val="16"/>
        </w:rPr>
        <w:t>ого</w:t>
      </w:r>
      <w:proofErr w:type="gramEnd"/>
      <w:r w:rsidRPr="00DE20B5">
        <w:rPr>
          <w:rFonts w:ascii="Times New Roman" w:hAnsi="Times New Roman" w:cs="Times New Roman"/>
          <w:sz w:val="16"/>
          <w:szCs w:val="16"/>
        </w:rPr>
        <w:t xml:space="preserve"> родо</w:t>
      </w:r>
      <w:r w:rsidR="003B7B87" w:rsidRPr="00DE20B5">
        <w:rPr>
          <w:rFonts w:ascii="Times New Roman" w:hAnsi="Times New Roman" w:cs="Times New Roman"/>
          <w:sz w:val="16"/>
          <w:szCs w:val="16"/>
        </w:rPr>
        <w:t>разрешения</w:t>
      </w:r>
      <w:r w:rsidRPr="00DE20B5">
        <w:rPr>
          <w:rFonts w:ascii="Times New Roman" w:hAnsi="Times New Roman" w:cs="Times New Roman"/>
          <w:sz w:val="16"/>
          <w:szCs w:val="16"/>
        </w:rPr>
        <w:t>;</w:t>
      </w:r>
    </w:p>
    <w:p w:rsidR="00602CFA" w:rsidRPr="00DE20B5" w:rsidRDefault="00602CFA" w:rsidP="00DE20B5">
      <w:pPr>
        <w:numPr>
          <w:ilvl w:val="0"/>
          <w:numId w:val="6"/>
        </w:numPr>
        <w:tabs>
          <w:tab w:val="clear" w:pos="720"/>
          <w:tab w:val="num" w:pos="142"/>
        </w:tabs>
        <w:spacing w:after="0" w:line="312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эклампсия и тяжелая преэклампсия, требующая </w:t>
      </w:r>
      <w:proofErr w:type="gramStart"/>
      <w:r w:rsidRPr="00DE20B5">
        <w:rPr>
          <w:rFonts w:ascii="Times New Roman" w:hAnsi="Times New Roman" w:cs="Times New Roman"/>
          <w:sz w:val="16"/>
          <w:szCs w:val="16"/>
        </w:rPr>
        <w:t>немедленн</w:t>
      </w:r>
      <w:r w:rsidR="003B7B87" w:rsidRPr="00DE20B5">
        <w:rPr>
          <w:rFonts w:ascii="Times New Roman" w:hAnsi="Times New Roman" w:cs="Times New Roman"/>
          <w:sz w:val="16"/>
          <w:szCs w:val="16"/>
        </w:rPr>
        <w:t>ого</w:t>
      </w:r>
      <w:proofErr w:type="gramEnd"/>
      <w:r w:rsidRPr="00DE20B5">
        <w:rPr>
          <w:rFonts w:ascii="Times New Roman" w:hAnsi="Times New Roman" w:cs="Times New Roman"/>
          <w:sz w:val="16"/>
          <w:szCs w:val="16"/>
        </w:rPr>
        <w:t xml:space="preserve"> родо</w:t>
      </w:r>
      <w:r w:rsidR="003B7B87" w:rsidRPr="00DE20B5">
        <w:rPr>
          <w:rFonts w:ascii="Times New Roman" w:hAnsi="Times New Roman" w:cs="Times New Roman"/>
          <w:sz w:val="16"/>
          <w:szCs w:val="16"/>
        </w:rPr>
        <w:t>разрешения</w:t>
      </w:r>
      <w:r w:rsidRPr="00DE20B5">
        <w:rPr>
          <w:rFonts w:ascii="Times New Roman" w:hAnsi="Times New Roman" w:cs="Times New Roman"/>
          <w:sz w:val="16"/>
          <w:szCs w:val="16"/>
        </w:rPr>
        <w:t>;</w:t>
      </w:r>
    </w:p>
    <w:p w:rsidR="00602CFA" w:rsidRPr="00DE20B5" w:rsidRDefault="00602CFA" w:rsidP="00DE20B5">
      <w:pPr>
        <w:numPr>
          <w:ilvl w:val="0"/>
          <w:numId w:val="6"/>
        </w:numPr>
        <w:tabs>
          <w:tab w:val="clear" w:pos="720"/>
          <w:tab w:val="num" w:pos="142"/>
        </w:tabs>
        <w:spacing w:after="0" w:line="312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внутриутробная смерть плода;</w:t>
      </w:r>
    </w:p>
    <w:p w:rsidR="00602CFA" w:rsidRPr="00DE20B5" w:rsidRDefault="00602CFA" w:rsidP="00DE20B5">
      <w:pPr>
        <w:numPr>
          <w:ilvl w:val="0"/>
          <w:numId w:val="6"/>
        </w:numPr>
        <w:tabs>
          <w:tab w:val="clear" w:pos="720"/>
          <w:tab w:val="num" w:pos="142"/>
        </w:tabs>
        <w:spacing w:after="0" w:line="312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подозрение на </w:t>
      </w:r>
      <w:r w:rsidR="003B7B87" w:rsidRPr="00DE20B5">
        <w:rPr>
          <w:rFonts w:ascii="Times New Roman" w:hAnsi="Times New Roman" w:cs="Times New Roman"/>
          <w:sz w:val="16"/>
          <w:szCs w:val="16"/>
        </w:rPr>
        <w:t>хориоамнионит</w:t>
      </w:r>
      <w:r w:rsidRPr="00DE20B5">
        <w:rPr>
          <w:rFonts w:ascii="Times New Roman" w:hAnsi="Times New Roman" w:cs="Times New Roman"/>
          <w:sz w:val="16"/>
          <w:szCs w:val="16"/>
        </w:rPr>
        <w:t>;</w:t>
      </w:r>
    </w:p>
    <w:p w:rsidR="00602CFA" w:rsidRPr="00DE20B5" w:rsidRDefault="00602CFA" w:rsidP="00DE20B5">
      <w:pPr>
        <w:numPr>
          <w:ilvl w:val="0"/>
          <w:numId w:val="6"/>
        </w:numPr>
        <w:tabs>
          <w:tab w:val="clear" w:pos="720"/>
          <w:tab w:val="num" w:pos="142"/>
        </w:tabs>
        <w:spacing w:after="0" w:line="312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предлежание плаценты;</w:t>
      </w:r>
    </w:p>
    <w:p w:rsidR="00602CFA" w:rsidRPr="00DE20B5" w:rsidRDefault="003B7B87" w:rsidP="00DE20B5">
      <w:pPr>
        <w:numPr>
          <w:ilvl w:val="0"/>
          <w:numId w:val="6"/>
        </w:numPr>
        <w:tabs>
          <w:tab w:val="clear" w:pos="720"/>
          <w:tab w:val="num" w:pos="142"/>
        </w:tabs>
        <w:spacing w:after="0" w:line="312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преждевременная </w:t>
      </w:r>
      <w:r w:rsidR="00602CFA" w:rsidRPr="00DE20B5">
        <w:rPr>
          <w:rFonts w:ascii="Times New Roman" w:hAnsi="Times New Roman" w:cs="Times New Roman"/>
          <w:sz w:val="16"/>
          <w:szCs w:val="16"/>
        </w:rPr>
        <w:t>отслойка плаценты;</w:t>
      </w:r>
    </w:p>
    <w:p w:rsidR="00602CFA" w:rsidRPr="00DE20B5" w:rsidRDefault="00602CFA" w:rsidP="00DE20B5">
      <w:pPr>
        <w:numPr>
          <w:ilvl w:val="0"/>
          <w:numId w:val="6"/>
        </w:numPr>
        <w:tabs>
          <w:tab w:val="clear" w:pos="720"/>
          <w:tab w:val="num" w:pos="142"/>
        </w:tabs>
        <w:spacing w:after="0" w:line="312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любые состояния матери и плода, при которых сохранение беременности представляет опасность;</w:t>
      </w:r>
    </w:p>
    <w:p w:rsidR="00602CFA" w:rsidRPr="00DE20B5" w:rsidRDefault="00602CFA" w:rsidP="00DE20B5">
      <w:pPr>
        <w:numPr>
          <w:ilvl w:val="0"/>
          <w:numId w:val="6"/>
        </w:numPr>
        <w:tabs>
          <w:tab w:val="clear" w:pos="720"/>
          <w:tab w:val="num" w:pos="142"/>
        </w:tabs>
        <w:spacing w:after="0" w:line="312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период грудного вскармливания.</w:t>
      </w:r>
    </w:p>
    <w:p w:rsidR="00AE75BD" w:rsidRPr="00DE20B5" w:rsidRDefault="00C47419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С осторожностью</w:t>
      </w:r>
    </w:p>
    <w:p w:rsidR="00602CFA" w:rsidRPr="00DE20B5" w:rsidRDefault="00602CFA" w:rsidP="00DE20B5">
      <w:pPr>
        <w:pStyle w:val="4"/>
        <w:tabs>
          <w:tab w:val="clear" w:pos="360"/>
          <w:tab w:val="num" w:pos="0"/>
        </w:tabs>
        <w:spacing w:line="312" w:lineRule="auto"/>
        <w:ind w:left="0" w:firstLine="0"/>
        <w:jc w:val="both"/>
        <w:rPr>
          <w:sz w:val="16"/>
          <w:szCs w:val="16"/>
          <w:u w:val="none"/>
        </w:rPr>
      </w:pPr>
      <w:r w:rsidRPr="00DE20B5">
        <w:rPr>
          <w:sz w:val="16"/>
          <w:szCs w:val="16"/>
          <w:u w:val="none"/>
        </w:rPr>
        <w:t xml:space="preserve">В случае подозрения на преждевременный разрыв </w:t>
      </w:r>
      <w:r w:rsidR="003B7B87" w:rsidRPr="00DE20B5">
        <w:rPr>
          <w:sz w:val="16"/>
          <w:szCs w:val="16"/>
          <w:u w:val="none"/>
        </w:rPr>
        <w:t xml:space="preserve">плодных </w:t>
      </w:r>
      <w:r w:rsidRPr="00DE20B5">
        <w:rPr>
          <w:sz w:val="16"/>
          <w:szCs w:val="16"/>
          <w:u w:val="none"/>
        </w:rPr>
        <w:t xml:space="preserve">оболочек применение атозибана для пролонгирования </w:t>
      </w:r>
      <w:r w:rsidR="003B7B87" w:rsidRPr="00DE20B5">
        <w:rPr>
          <w:sz w:val="16"/>
          <w:szCs w:val="16"/>
          <w:u w:val="none"/>
        </w:rPr>
        <w:t xml:space="preserve">беременности </w:t>
      </w:r>
      <w:r w:rsidRPr="00DE20B5">
        <w:rPr>
          <w:sz w:val="16"/>
          <w:szCs w:val="16"/>
          <w:u w:val="none"/>
        </w:rPr>
        <w:t xml:space="preserve">следует сопоставить с потенциальным риском </w:t>
      </w:r>
      <w:r w:rsidRPr="00DE20B5">
        <w:rPr>
          <w:sz w:val="16"/>
          <w:szCs w:val="16"/>
          <w:u w:val="none"/>
        </w:rPr>
        <w:lastRenderedPageBreak/>
        <w:t xml:space="preserve">развития хориоамнионита. С осторожностью следует применять атозибан при </w:t>
      </w:r>
      <w:r w:rsidR="003B7B87" w:rsidRPr="00DE20B5">
        <w:rPr>
          <w:sz w:val="16"/>
          <w:szCs w:val="16"/>
          <w:u w:val="none"/>
        </w:rPr>
        <w:t>нарушени</w:t>
      </w:r>
      <w:r w:rsidR="00761FD8" w:rsidRPr="00DE20B5">
        <w:rPr>
          <w:sz w:val="16"/>
          <w:szCs w:val="16"/>
          <w:u w:val="none"/>
        </w:rPr>
        <w:t>и</w:t>
      </w:r>
      <w:r w:rsidR="003B7B87" w:rsidRPr="00DE20B5">
        <w:rPr>
          <w:sz w:val="16"/>
          <w:szCs w:val="16"/>
          <w:u w:val="none"/>
        </w:rPr>
        <w:t xml:space="preserve"> функции печени и почек, при </w:t>
      </w:r>
      <w:r w:rsidRPr="00DE20B5">
        <w:rPr>
          <w:sz w:val="16"/>
          <w:szCs w:val="16"/>
          <w:u w:val="none"/>
        </w:rPr>
        <w:t xml:space="preserve">многоплодной беременности, при сроке беременности 24–27 </w:t>
      </w:r>
      <w:proofErr w:type="spellStart"/>
      <w:r w:rsidRPr="00DE20B5">
        <w:rPr>
          <w:sz w:val="16"/>
          <w:szCs w:val="16"/>
          <w:u w:val="none"/>
        </w:rPr>
        <w:t>нед</w:t>
      </w:r>
      <w:proofErr w:type="spellEnd"/>
      <w:r w:rsidRPr="00DE20B5">
        <w:rPr>
          <w:sz w:val="16"/>
          <w:szCs w:val="16"/>
          <w:u w:val="none"/>
        </w:rPr>
        <w:t xml:space="preserve"> (из-за отсутствия достаточного клинического опыта)</w:t>
      </w:r>
      <w:r w:rsidR="003B7B87" w:rsidRPr="00DE20B5">
        <w:rPr>
          <w:sz w:val="16"/>
          <w:szCs w:val="16"/>
          <w:u w:val="none"/>
        </w:rPr>
        <w:t>, а также при совместном применении с другими лекарственными препаратами, обладающими токолитическим действием</w:t>
      </w:r>
      <w:r w:rsidRPr="00DE20B5">
        <w:rPr>
          <w:sz w:val="16"/>
          <w:szCs w:val="16"/>
          <w:u w:val="none"/>
        </w:rPr>
        <w:t>.</w:t>
      </w:r>
    </w:p>
    <w:p w:rsidR="00C47419" w:rsidRPr="00DE20B5" w:rsidRDefault="00C47419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 xml:space="preserve">Применение при </w:t>
      </w:r>
      <w:r w:rsidR="00602CFA" w:rsidRPr="00DE20B5">
        <w:rPr>
          <w:rFonts w:ascii="Times New Roman" w:hAnsi="Times New Roman" w:cs="Times New Roman"/>
          <w:b/>
          <w:sz w:val="16"/>
          <w:szCs w:val="16"/>
        </w:rPr>
        <w:t>беременности и в период грудного вскармливания</w:t>
      </w:r>
    </w:p>
    <w:p w:rsidR="00602CFA" w:rsidRPr="00DE20B5" w:rsidRDefault="00602CFA" w:rsidP="00DE20B5">
      <w:pPr>
        <w:pStyle w:val="opispole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>Атозибан следует применять только в случае диагностированных преждевременных родов сроком от 24 до 33 полных недель беременности.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 xml:space="preserve">Атозибан </w:t>
      </w:r>
      <w:proofErr w:type="gramStart"/>
      <w:r w:rsidRPr="00DE20B5">
        <w:rPr>
          <w:sz w:val="16"/>
          <w:szCs w:val="16"/>
        </w:rPr>
        <w:t>противопоказан</w:t>
      </w:r>
      <w:proofErr w:type="gramEnd"/>
      <w:r w:rsidRPr="00DE20B5">
        <w:rPr>
          <w:sz w:val="16"/>
          <w:szCs w:val="16"/>
        </w:rPr>
        <w:t xml:space="preserve"> при грудном вскармливании.</w:t>
      </w:r>
    </w:p>
    <w:p w:rsidR="00C47419" w:rsidRPr="00DE20B5" w:rsidRDefault="00C749CC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Способ применения и дозы</w:t>
      </w:r>
    </w:p>
    <w:p w:rsidR="00602CFA" w:rsidRPr="00DE20B5" w:rsidRDefault="00602CFA" w:rsidP="00DE20B5">
      <w:pPr>
        <w:pStyle w:val="opispole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 xml:space="preserve">Атозибан вводится </w:t>
      </w:r>
      <w:proofErr w:type="gramStart"/>
      <w:r w:rsidRPr="00DE20B5">
        <w:rPr>
          <w:sz w:val="16"/>
          <w:szCs w:val="16"/>
        </w:rPr>
        <w:t>в</w:t>
      </w:r>
      <w:proofErr w:type="gramEnd"/>
      <w:r w:rsidRPr="00DE20B5">
        <w:rPr>
          <w:sz w:val="16"/>
          <w:szCs w:val="16"/>
        </w:rPr>
        <w:t>/</w:t>
      </w:r>
      <w:proofErr w:type="gramStart"/>
      <w:r w:rsidRPr="00DE20B5">
        <w:rPr>
          <w:sz w:val="16"/>
          <w:szCs w:val="16"/>
        </w:rPr>
        <w:t>в</w:t>
      </w:r>
      <w:proofErr w:type="gramEnd"/>
      <w:r w:rsidRPr="00DE20B5">
        <w:rPr>
          <w:sz w:val="16"/>
          <w:szCs w:val="16"/>
        </w:rPr>
        <w:t xml:space="preserve"> сразу же после постановки диагноза «преждевременные роды» в 3 этапа: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>1) вначале, в течение 1 мин вводится I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>флакон по 0,9 мл препарата без разведения (начальная доза — 6,75 мг);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 xml:space="preserve">2) сразу после этого в течение 3-х ч проводится </w:t>
      </w:r>
      <w:proofErr w:type="spellStart"/>
      <w:r w:rsidRPr="00DE20B5">
        <w:rPr>
          <w:sz w:val="16"/>
          <w:szCs w:val="16"/>
        </w:rPr>
        <w:t>инфузия</w:t>
      </w:r>
      <w:proofErr w:type="spellEnd"/>
      <w:r w:rsidRPr="00DE20B5">
        <w:rPr>
          <w:sz w:val="16"/>
          <w:szCs w:val="16"/>
        </w:rPr>
        <w:t xml:space="preserve"> </w:t>
      </w:r>
      <w:proofErr w:type="spellStart"/>
      <w:r w:rsidRPr="00DE20B5">
        <w:rPr>
          <w:sz w:val="16"/>
          <w:szCs w:val="16"/>
        </w:rPr>
        <w:t>атозибана</w:t>
      </w:r>
      <w:proofErr w:type="spellEnd"/>
      <w:r w:rsidRPr="00DE20B5">
        <w:rPr>
          <w:sz w:val="16"/>
          <w:szCs w:val="16"/>
        </w:rPr>
        <w:t xml:space="preserve"> в дозе 300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 xml:space="preserve">мкг/мин (скорость введения — 24 мл/ч, доза атозибана — 18 мг/ч); 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 xml:space="preserve">3) после этого проводится продолжительная (до 45 ч) </w:t>
      </w:r>
      <w:proofErr w:type="spellStart"/>
      <w:r w:rsidRPr="00DE20B5">
        <w:rPr>
          <w:sz w:val="16"/>
          <w:szCs w:val="16"/>
        </w:rPr>
        <w:t>инфузия</w:t>
      </w:r>
      <w:proofErr w:type="spellEnd"/>
      <w:r w:rsidRPr="00DE20B5">
        <w:rPr>
          <w:sz w:val="16"/>
          <w:szCs w:val="16"/>
        </w:rPr>
        <w:t xml:space="preserve"> </w:t>
      </w:r>
      <w:proofErr w:type="spellStart"/>
      <w:r w:rsidRPr="00DE20B5">
        <w:rPr>
          <w:sz w:val="16"/>
          <w:szCs w:val="16"/>
        </w:rPr>
        <w:t>атозибана</w:t>
      </w:r>
      <w:proofErr w:type="spellEnd"/>
      <w:r w:rsidRPr="00DE20B5">
        <w:rPr>
          <w:sz w:val="16"/>
          <w:szCs w:val="16"/>
        </w:rPr>
        <w:t xml:space="preserve"> в дозе 100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 xml:space="preserve">мкг/мин (скорость введения — 8 мл/ч, доза атозибана — 6 мг/ч). 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>Общая продолжительность лечения не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>должна превышать 48 ч. Максимальная доза атозибана на весь курс не должна превышать 330</w:t>
      </w:r>
      <w:r w:rsidR="00EB291A" w:rsidRPr="00DE20B5">
        <w:rPr>
          <w:sz w:val="16"/>
          <w:szCs w:val="16"/>
        </w:rPr>
        <w:t>,75</w:t>
      </w:r>
      <w:r w:rsidRPr="00DE20B5">
        <w:rPr>
          <w:sz w:val="16"/>
          <w:szCs w:val="16"/>
        </w:rPr>
        <w:t xml:space="preserve"> мг.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>Если возникает необходимость в повторном применении атозибана, также следует начинать с 1-го этапа, за которым будет следовать инфузионное введение атозибана (этапы 2-й и 3-й).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>Повторное применение можно начинать в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 xml:space="preserve">любое время после первого применения препарата, повторять его можно до 3-х циклов. 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lastRenderedPageBreak/>
        <w:t>Если после 3-х циклов терапии атозибаном сократительная активность матки не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>снижается, следует рассмотреть вопрос о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 xml:space="preserve">применении другого </w:t>
      </w:r>
      <w:proofErr w:type="spellStart"/>
      <w:r w:rsidRPr="00DE20B5">
        <w:rPr>
          <w:sz w:val="16"/>
          <w:szCs w:val="16"/>
        </w:rPr>
        <w:t>токолитического</w:t>
      </w:r>
      <w:proofErr w:type="spellEnd"/>
      <w:r w:rsidRPr="00DE20B5">
        <w:rPr>
          <w:sz w:val="16"/>
          <w:szCs w:val="16"/>
        </w:rPr>
        <w:t xml:space="preserve"> препарата. 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i/>
          <w:iCs/>
          <w:sz w:val="16"/>
          <w:szCs w:val="16"/>
        </w:rPr>
        <w:t>Инструкция по приготовлению раствора для инфузии (этап 2-й и 3-й)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>Концентрат разводят в одном из следующих растворов: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>- 0,9% раствора натрия хлорида;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 xml:space="preserve">- раствор </w:t>
      </w:r>
      <w:proofErr w:type="spellStart"/>
      <w:r w:rsidRPr="00DE20B5">
        <w:rPr>
          <w:sz w:val="16"/>
          <w:szCs w:val="16"/>
        </w:rPr>
        <w:t>Рингера</w:t>
      </w:r>
      <w:proofErr w:type="spellEnd"/>
      <w:r w:rsidRPr="00DE20B5">
        <w:rPr>
          <w:sz w:val="16"/>
          <w:szCs w:val="16"/>
        </w:rPr>
        <w:t xml:space="preserve"> ацетата;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>- 5% раствор глюкозы.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>Из флакона, содержащего 100 мл одного из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>вышеперечисленных растворов для разведения, сливают 10 мл. Затем во флакон вводят 10 мл (2 флакона) препарата для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>получения концентрации 75 мг/100 мл.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>Срок годности приготовленного раствора для инфузий 24 ч. Не применять, если в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>растворе видны не растворившиеся частицы или раствор изменил цвет.</w:t>
      </w:r>
    </w:p>
    <w:p w:rsidR="001D7BB8" w:rsidRPr="00DE20B5" w:rsidRDefault="001D7BB8" w:rsidP="00DE20B5">
      <w:pPr>
        <w:pStyle w:val="opispoleabz"/>
        <w:spacing w:before="0" w:beforeAutospacing="0" w:after="0" w:afterAutospacing="0" w:line="312" w:lineRule="auto"/>
        <w:jc w:val="both"/>
        <w:rPr>
          <w:b/>
          <w:i/>
          <w:sz w:val="16"/>
          <w:szCs w:val="16"/>
        </w:rPr>
      </w:pPr>
      <w:r w:rsidRPr="00DE20B5">
        <w:rPr>
          <w:b/>
          <w:i/>
          <w:sz w:val="16"/>
          <w:szCs w:val="16"/>
        </w:rPr>
        <w:t>Особые категории пациентов</w:t>
      </w:r>
    </w:p>
    <w:p w:rsidR="001D7BB8" w:rsidRPr="00DE20B5" w:rsidRDefault="001D7BB8" w:rsidP="00DE20B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E20B5">
        <w:rPr>
          <w:rFonts w:ascii="Times New Roman" w:hAnsi="Times New Roman" w:cs="Times New Roman"/>
          <w:i/>
          <w:sz w:val="16"/>
          <w:szCs w:val="16"/>
        </w:rPr>
        <w:t>Возраст до 18 лет</w:t>
      </w:r>
    </w:p>
    <w:p w:rsidR="001D7BB8" w:rsidRPr="00DE20B5" w:rsidRDefault="001D7BB8" w:rsidP="00DE20B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Атозибан не следует применять у</w:t>
      </w:r>
      <w:r w:rsidR="00504F52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>беременных младше 18 лет из-за отсутствия данных об эффективности и безопасности у пациентов данной возрастной группы.</w:t>
      </w:r>
    </w:p>
    <w:p w:rsidR="00E07864" w:rsidRPr="00DE20B5" w:rsidRDefault="005437AD" w:rsidP="00DE20B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E20B5">
        <w:rPr>
          <w:rFonts w:ascii="Times New Roman" w:hAnsi="Times New Roman" w:cs="Times New Roman"/>
          <w:i/>
          <w:sz w:val="16"/>
          <w:szCs w:val="16"/>
        </w:rPr>
        <w:t>Нарушение функции почек</w:t>
      </w:r>
    </w:p>
    <w:p w:rsidR="00E07864" w:rsidRPr="00DE20B5" w:rsidRDefault="004E42E6" w:rsidP="00DE20B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Данные относительно применения </w:t>
      </w:r>
      <w:r w:rsidR="00E07864" w:rsidRPr="00DE20B5">
        <w:rPr>
          <w:rFonts w:ascii="Times New Roman" w:hAnsi="Times New Roman" w:cs="Times New Roman"/>
          <w:sz w:val="16"/>
          <w:szCs w:val="16"/>
        </w:rPr>
        <w:t xml:space="preserve">препарата </w:t>
      </w:r>
      <w:proofErr w:type="spellStart"/>
      <w:r w:rsidR="00E07864" w:rsidRPr="00DE20B5">
        <w:rPr>
          <w:rFonts w:ascii="Times New Roman" w:hAnsi="Times New Roman" w:cs="Times New Roman"/>
          <w:sz w:val="16"/>
          <w:szCs w:val="16"/>
        </w:rPr>
        <w:t>Атозибан</w:t>
      </w:r>
      <w:proofErr w:type="spellEnd"/>
      <w:r w:rsidR="00E07864" w:rsidRPr="00DE20B5">
        <w:rPr>
          <w:rFonts w:ascii="Times New Roman" w:hAnsi="Times New Roman" w:cs="Times New Roman"/>
          <w:sz w:val="16"/>
          <w:szCs w:val="16"/>
        </w:rPr>
        <w:t xml:space="preserve"> у пациентов с</w:t>
      </w:r>
      <w:r w:rsidR="00504F52">
        <w:rPr>
          <w:rFonts w:ascii="Times New Roman" w:hAnsi="Times New Roman" w:cs="Times New Roman"/>
          <w:sz w:val="16"/>
          <w:szCs w:val="16"/>
        </w:rPr>
        <w:t> </w:t>
      </w:r>
      <w:r w:rsidR="00E07864" w:rsidRPr="00DE20B5">
        <w:rPr>
          <w:rFonts w:ascii="Times New Roman" w:hAnsi="Times New Roman" w:cs="Times New Roman"/>
          <w:sz w:val="16"/>
          <w:szCs w:val="16"/>
        </w:rPr>
        <w:t>наруш</w:t>
      </w:r>
      <w:r w:rsidRPr="00DE20B5">
        <w:rPr>
          <w:rFonts w:ascii="Times New Roman" w:hAnsi="Times New Roman" w:cs="Times New Roman"/>
          <w:sz w:val="16"/>
          <w:szCs w:val="16"/>
        </w:rPr>
        <w:t>ением функции почек отсутствуют.</w:t>
      </w:r>
    </w:p>
    <w:p w:rsidR="005437AD" w:rsidRPr="00DE20B5" w:rsidRDefault="005437AD" w:rsidP="00DE20B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E20B5">
        <w:rPr>
          <w:rFonts w:ascii="Times New Roman" w:hAnsi="Times New Roman" w:cs="Times New Roman"/>
          <w:i/>
          <w:sz w:val="16"/>
          <w:szCs w:val="16"/>
        </w:rPr>
        <w:t>Нарушение функции печени</w:t>
      </w:r>
    </w:p>
    <w:p w:rsidR="004E42E6" w:rsidRPr="00DE20B5" w:rsidRDefault="004E42E6" w:rsidP="00DE20B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Данные относительно применения препарата 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Атозибан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 у пациентов с</w:t>
      </w:r>
      <w:r w:rsidR="00504F52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>нарушением функции печени отсутствуют.</w:t>
      </w:r>
    </w:p>
    <w:p w:rsidR="00F316B3" w:rsidRPr="00DE20B5" w:rsidRDefault="00F316B3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Побочное действие</w:t>
      </w:r>
    </w:p>
    <w:p w:rsidR="00602CFA" w:rsidRPr="00DE20B5" w:rsidRDefault="00602CFA" w:rsidP="00DE20B5">
      <w:pPr>
        <w:suppressAutoHyphens/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E20B5">
        <w:rPr>
          <w:rFonts w:ascii="Times New Roman" w:eastAsia="Calibri" w:hAnsi="Times New Roman" w:cs="Times New Roman"/>
          <w:sz w:val="16"/>
          <w:szCs w:val="16"/>
        </w:rPr>
        <w:t xml:space="preserve">Нежелательные реакции перечислены ниже по органам и системам с указанием частоты их возникновения. Критерии частоты: очень часто (≥1/10), часто (≥1/100, &lt;1/10), </w:t>
      </w:r>
      <w:r w:rsidR="002914B1" w:rsidRPr="00DE20B5">
        <w:rPr>
          <w:rFonts w:ascii="Times New Roman" w:eastAsia="Calibri" w:hAnsi="Times New Roman" w:cs="Times New Roman"/>
          <w:sz w:val="16"/>
          <w:szCs w:val="16"/>
        </w:rPr>
        <w:t xml:space="preserve">не часто </w:t>
      </w:r>
      <w:r w:rsidRPr="00DE20B5">
        <w:rPr>
          <w:rFonts w:ascii="Times New Roman" w:eastAsia="Calibri" w:hAnsi="Times New Roman" w:cs="Times New Roman"/>
          <w:sz w:val="16"/>
          <w:szCs w:val="16"/>
        </w:rPr>
        <w:t>(≥1/1000, &lt;1/100), редко (≥1/10000, &lt;1/1,000), очень редко (&lt;1/10000), включая отдельные сообщения.</w:t>
      </w:r>
    </w:p>
    <w:p w:rsidR="001D7BB8" w:rsidRPr="00DE20B5" w:rsidRDefault="001D7BB8" w:rsidP="00DE20B5">
      <w:pPr>
        <w:suppressAutoHyphens/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E20B5">
        <w:rPr>
          <w:rFonts w:ascii="Times New Roman" w:eastAsia="Calibri" w:hAnsi="Times New Roman" w:cs="Times New Roman"/>
          <w:b/>
          <w:i/>
          <w:sz w:val="16"/>
          <w:szCs w:val="16"/>
        </w:rPr>
        <w:lastRenderedPageBreak/>
        <w:t>Нарушения со стороны иммунной системы</w:t>
      </w:r>
      <w:r w:rsidRPr="00DE20B5">
        <w:rPr>
          <w:rFonts w:ascii="Times New Roman" w:eastAsia="Calibri" w:hAnsi="Times New Roman" w:cs="Times New Roman"/>
          <w:sz w:val="16"/>
          <w:szCs w:val="16"/>
        </w:rPr>
        <w:t>: редко – аллергические реакции.</w:t>
      </w:r>
    </w:p>
    <w:p w:rsidR="00602CFA" w:rsidRPr="00DE20B5" w:rsidRDefault="00602CFA" w:rsidP="00DE20B5">
      <w:pPr>
        <w:pStyle w:val="opispole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b/>
          <w:i/>
          <w:iCs/>
          <w:sz w:val="16"/>
          <w:szCs w:val="16"/>
        </w:rPr>
        <w:t xml:space="preserve">Нарушения со стороны </w:t>
      </w:r>
      <w:r w:rsidR="009558E6" w:rsidRPr="00DE20B5">
        <w:rPr>
          <w:b/>
          <w:i/>
          <w:iCs/>
          <w:sz w:val="16"/>
          <w:szCs w:val="16"/>
        </w:rPr>
        <w:t>желудочно-кишечного тракта</w:t>
      </w:r>
      <w:r w:rsidRPr="00DE20B5">
        <w:rPr>
          <w:b/>
          <w:i/>
          <w:iCs/>
          <w:sz w:val="16"/>
          <w:szCs w:val="16"/>
        </w:rPr>
        <w:t>:</w:t>
      </w:r>
      <w:r w:rsidRPr="00DE20B5">
        <w:rPr>
          <w:sz w:val="16"/>
          <w:szCs w:val="16"/>
        </w:rPr>
        <w:t xml:space="preserve"> очень часто - тошнота, </w:t>
      </w:r>
      <w:r w:rsidR="002914B1" w:rsidRPr="00DE20B5">
        <w:rPr>
          <w:sz w:val="16"/>
          <w:szCs w:val="16"/>
        </w:rPr>
        <w:t xml:space="preserve">часто - </w:t>
      </w:r>
      <w:r w:rsidRPr="00DE20B5">
        <w:rPr>
          <w:sz w:val="16"/>
          <w:szCs w:val="16"/>
        </w:rPr>
        <w:t>рвота.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b/>
          <w:i/>
          <w:iCs/>
          <w:sz w:val="16"/>
          <w:szCs w:val="16"/>
        </w:rPr>
        <w:t>Нарушения со стороны обмена веществ и питания:</w:t>
      </w:r>
      <w:r w:rsidRPr="00DE20B5">
        <w:rPr>
          <w:sz w:val="16"/>
          <w:szCs w:val="16"/>
        </w:rPr>
        <w:t xml:space="preserve"> часто - гипергликемия.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b/>
          <w:i/>
          <w:iCs/>
          <w:sz w:val="16"/>
          <w:szCs w:val="16"/>
        </w:rPr>
        <w:t>Нарушения  со стороны нервной системы:</w:t>
      </w:r>
      <w:r w:rsidRPr="00DE20B5">
        <w:rPr>
          <w:b/>
          <w:sz w:val="16"/>
          <w:szCs w:val="16"/>
        </w:rPr>
        <w:t xml:space="preserve"> </w:t>
      </w:r>
      <w:r w:rsidRPr="00DE20B5">
        <w:rPr>
          <w:sz w:val="16"/>
          <w:szCs w:val="16"/>
        </w:rPr>
        <w:t xml:space="preserve">часто - головная боль, головокружение; </w:t>
      </w:r>
      <w:r w:rsidR="009C4101" w:rsidRPr="00DE20B5">
        <w:rPr>
          <w:sz w:val="16"/>
          <w:szCs w:val="16"/>
        </w:rPr>
        <w:t xml:space="preserve">не часто </w:t>
      </w:r>
      <w:r w:rsidRPr="00DE20B5">
        <w:rPr>
          <w:sz w:val="16"/>
          <w:szCs w:val="16"/>
        </w:rPr>
        <w:t>- бессонница.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b/>
          <w:i/>
          <w:iCs/>
          <w:sz w:val="16"/>
          <w:szCs w:val="16"/>
        </w:rPr>
        <w:t>Нарушения со стороны серд</w:t>
      </w:r>
      <w:r w:rsidR="009558E6" w:rsidRPr="00DE20B5">
        <w:rPr>
          <w:b/>
          <w:i/>
          <w:iCs/>
          <w:sz w:val="16"/>
          <w:szCs w:val="16"/>
        </w:rPr>
        <w:t>ца</w:t>
      </w:r>
      <w:r w:rsidRPr="00DE20B5">
        <w:rPr>
          <w:i/>
          <w:iCs/>
          <w:sz w:val="16"/>
          <w:szCs w:val="16"/>
        </w:rPr>
        <w:t>:</w:t>
      </w:r>
      <w:r w:rsidRPr="00DE20B5">
        <w:rPr>
          <w:sz w:val="16"/>
          <w:szCs w:val="16"/>
        </w:rPr>
        <w:t xml:space="preserve"> часто – тахикардия</w:t>
      </w:r>
      <w:r w:rsidR="001D7BB8" w:rsidRPr="00DE20B5">
        <w:rPr>
          <w:sz w:val="16"/>
          <w:szCs w:val="16"/>
        </w:rPr>
        <w:t>.</w:t>
      </w:r>
      <w:r w:rsidRPr="00DE20B5">
        <w:rPr>
          <w:sz w:val="16"/>
          <w:szCs w:val="16"/>
        </w:rPr>
        <w:t xml:space="preserve"> </w:t>
      </w:r>
    </w:p>
    <w:p w:rsidR="009C4101" w:rsidRPr="00DE20B5" w:rsidRDefault="009C4101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b/>
          <w:i/>
          <w:sz w:val="16"/>
          <w:szCs w:val="16"/>
        </w:rPr>
        <w:t>Нарушения со стороны сосудов</w:t>
      </w:r>
      <w:r w:rsidRPr="00DE20B5">
        <w:rPr>
          <w:sz w:val="16"/>
          <w:szCs w:val="16"/>
        </w:rPr>
        <w:t>: часто – артериальная гипотензия</w:t>
      </w:r>
      <w:r w:rsidR="001D7BB8" w:rsidRPr="00DE20B5">
        <w:rPr>
          <w:sz w:val="16"/>
          <w:szCs w:val="16"/>
        </w:rPr>
        <w:t>, приливы</w:t>
      </w:r>
      <w:r w:rsidRPr="00DE20B5">
        <w:rPr>
          <w:sz w:val="16"/>
          <w:szCs w:val="16"/>
        </w:rPr>
        <w:t>.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b/>
          <w:i/>
          <w:iCs/>
          <w:sz w:val="16"/>
          <w:szCs w:val="16"/>
        </w:rPr>
        <w:t>Нарушения со стороны кожи и подкожных тканей</w:t>
      </w:r>
      <w:r w:rsidRPr="00DE20B5">
        <w:rPr>
          <w:i/>
          <w:iCs/>
          <w:sz w:val="16"/>
          <w:szCs w:val="16"/>
        </w:rPr>
        <w:t>:</w:t>
      </w:r>
      <w:r w:rsidRPr="00DE20B5">
        <w:rPr>
          <w:sz w:val="16"/>
          <w:szCs w:val="16"/>
        </w:rPr>
        <w:t xml:space="preserve"> </w:t>
      </w:r>
      <w:r w:rsidR="009C4101" w:rsidRPr="00DE20B5">
        <w:rPr>
          <w:sz w:val="16"/>
          <w:szCs w:val="16"/>
        </w:rPr>
        <w:t xml:space="preserve">не часто </w:t>
      </w:r>
      <w:r w:rsidRPr="00DE20B5">
        <w:rPr>
          <w:sz w:val="16"/>
          <w:szCs w:val="16"/>
        </w:rPr>
        <w:t>-</w:t>
      </w:r>
      <w:r w:rsidR="009C4101" w:rsidRPr="00DE20B5">
        <w:rPr>
          <w:sz w:val="16"/>
          <w:szCs w:val="16"/>
        </w:rPr>
        <w:t xml:space="preserve"> </w:t>
      </w:r>
      <w:r w:rsidRPr="00DE20B5">
        <w:rPr>
          <w:sz w:val="16"/>
          <w:szCs w:val="16"/>
        </w:rPr>
        <w:t>зуд, кожная сыпь.</w:t>
      </w:r>
    </w:p>
    <w:p w:rsidR="00602CFA" w:rsidRPr="00DE20B5" w:rsidRDefault="00602CFA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b/>
          <w:i/>
          <w:sz w:val="16"/>
          <w:szCs w:val="16"/>
        </w:rPr>
        <w:t>Нарушения со стороны половых органов и молочной железы</w:t>
      </w:r>
      <w:r w:rsidRPr="00DE20B5">
        <w:rPr>
          <w:i/>
          <w:iCs/>
          <w:sz w:val="16"/>
          <w:szCs w:val="16"/>
        </w:rPr>
        <w:t>:</w:t>
      </w:r>
      <w:r w:rsidRPr="00DE20B5">
        <w:rPr>
          <w:sz w:val="16"/>
          <w:szCs w:val="16"/>
        </w:rPr>
        <w:t xml:space="preserve"> очень редко - маточное кровотечение/атония матки.</w:t>
      </w:r>
    </w:p>
    <w:p w:rsidR="009558E6" w:rsidRPr="00DE20B5" w:rsidRDefault="009558E6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b/>
          <w:i/>
          <w:sz w:val="16"/>
          <w:szCs w:val="16"/>
        </w:rPr>
        <w:t>Общие расстройства и нарушения в</w:t>
      </w:r>
      <w:r w:rsidR="00504F52">
        <w:rPr>
          <w:b/>
          <w:i/>
          <w:sz w:val="16"/>
          <w:szCs w:val="16"/>
        </w:rPr>
        <w:t> </w:t>
      </w:r>
      <w:r w:rsidRPr="00DE20B5">
        <w:rPr>
          <w:b/>
          <w:i/>
          <w:sz w:val="16"/>
          <w:szCs w:val="16"/>
        </w:rPr>
        <w:t>месте введения</w:t>
      </w:r>
      <w:r w:rsidRPr="00DE20B5">
        <w:rPr>
          <w:b/>
          <w:i/>
          <w:iCs/>
          <w:sz w:val="16"/>
          <w:szCs w:val="16"/>
        </w:rPr>
        <w:t>:</w:t>
      </w:r>
      <w:r w:rsidRPr="00DE20B5">
        <w:rPr>
          <w:i/>
          <w:sz w:val="16"/>
          <w:szCs w:val="16"/>
        </w:rPr>
        <w:t xml:space="preserve"> </w:t>
      </w:r>
      <w:r w:rsidR="009C4101" w:rsidRPr="00DE20B5">
        <w:rPr>
          <w:sz w:val="16"/>
          <w:szCs w:val="16"/>
        </w:rPr>
        <w:t>часто</w:t>
      </w:r>
      <w:r w:rsidRPr="00DE20B5">
        <w:rPr>
          <w:sz w:val="16"/>
          <w:szCs w:val="16"/>
        </w:rPr>
        <w:t xml:space="preserve"> - гипертермия в месте введения</w:t>
      </w:r>
      <w:r w:rsidR="001D7BB8" w:rsidRPr="00DE20B5">
        <w:rPr>
          <w:sz w:val="16"/>
          <w:szCs w:val="16"/>
        </w:rPr>
        <w:t>, не часто - лихорадка</w:t>
      </w:r>
      <w:r w:rsidRPr="00DE20B5">
        <w:rPr>
          <w:sz w:val="16"/>
          <w:szCs w:val="16"/>
        </w:rPr>
        <w:t>.</w:t>
      </w:r>
    </w:p>
    <w:p w:rsidR="006E26D9" w:rsidRPr="00DE20B5" w:rsidRDefault="006E26D9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Передозировка</w:t>
      </w:r>
    </w:p>
    <w:p w:rsidR="004B3D94" w:rsidRPr="00DE20B5" w:rsidRDefault="004B3D94" w:rsidP="00DE20B5">
      <w:pPr>
        <w:pStyle w:val="opispole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 xml:space="preserve">Известно несколько случаев передозировки. Специфические симптомы и признаки отсутствуют. </w:t>
      </w:r>
    </w:p>
    <w:p w:rsidR="004B3D94" w:rsidRPr="00DE20B5" w:rsidRDefault="004B3D94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i/>
          <w:iCs/>
          <w:sz w:val="16"/>
          <w:szCs w:val="16"/>
        </w:rPr>
        <w:t>Лечение</w:t>
      </w:r>
      <w:r w:rsidRPr="00DE20B5">
        <w:rPr>
          <w:sz w:val="16"/>
          <w:szCs w:val="16"/>
        </w:rPr>
        <w:t xml:space="preserve"> заключается в симптоматической и поддерживающей терапии. Специфический антидот неизвестен.</w:t>
      </w:r>
    </w:p>
    <w:p w:rsidR="006E26D9" w:rsidRPr="00DE20B5" w:rsidRDefault="006E26D9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Взаимодействие с другими лекарственными средствами</w:t>
      </w:r>
    </w:p>
    <w:p w:rsidR="004B3D94" w:rsidRPr="00DE20B5" w:rsidRDefault="004B3D94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 xml:space="preserve">Атозибан не влияет на фармакокинетику препаратов, метаболизирующихся с участием цитохрома Р450. </w:t>
      </w:r>
    </w:p>
    <w:p w:rsidR="004B3D94" w:rsidRPr="00DE20B5" w:rsidRDefault="004B3D94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 xml:space="preserve">При совместном применении атозибана и бетаметазона не было отмечено клинически значимых взаимодействий. </w:t>
      </w:r>
    </w:p>
    <w:p w:rsidR="004B3D94" w:rsidRPr="00DE20B5" w:rsidRDefault="004B3D94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 xml:space="preserve">Лабеталол не влияет на фармакокинетику атозибана. </w:t>
      </w:r>
    </w:p>
    <w:p w:rsidR="004B3D94" w:rsidRPr="00DE20B5" w:rsidRDefault="004B3D94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 xml:space="preserve">Взаимодействие атозибана с антибиотиками маловероятно. </w:t>
      </w:r>
    </w:p>
    <w:p w:rsidR="004B3D94" w:rsidRPr="00DE20B5" w:rsidRDefault="004B3D94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 xml:space="preserve">Совместное применение </w:t>
      </w:r>
      <w:proofErr w:type="spellStart"/>
      <w:r w:rsidRPr="00DE20B5">
        <w:rPr>
          <w:sz w:val="16"/>
          <w:szCs w:val="16"/>
        </w:rPr>
        <w:t>атозибана</w:t>
      </w:r>
      <w:proofErr w:type="spellEnd"/>
      <w:r w:rsidRPr="00DE20B5">
        <w:rPr>
          <w:sz w:val="16"/>
          <w:szCs w:val="16"/>
        </w:rPr>
        <w:t xml:space="preserve"> с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 xml:space="preserve">алкалоидами спорыньи нецелесообразно </w:t>
      </w:r>
      <w:r w:rsidRPr="00DE20B5">
        <w:rPr>
          <w:sz w:val="16"/>
          <w:szCs w:val="16"/>
        </w:rPr>
        <w:lastRenderedPageBreak/>
        <w:t>в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 xml:space="preserve">связи с противоположным </w:t>
      </w:r>
      <w:proofErr w:type="gramStart"/>
      <w:r w:rsidRPr="00DE20B5">
        <w:rPr>
          <w:sz w:val="16"/>
          <w:szCs w:val="16"/>
        </w:rPr>
        <w:t>фармакологи</w:t>
      </w:r>
      <w:r w:rsidR="007E0A29">
        <w:rPr>
          <w:sz w:val="16"/>
          <w:szCs w:val="16"/>
        </w:rPr>
        <w:t>-</w:t>
      </w:r>
      <w:r w:rsidRPr="00DE20B5">
        <w:rPr>
          <w:sz w:val="16"/>
          <w:szCs w:val="16"/>
        </w:rPr>
        <w:t>ческим</w:t>
      </w:r>
      <w:proofErr w:type="gramEnd"/>
      <w:r w:rsidRPr="00DE20B5">
        <w:rPr>
          <w:sz w:val="16"/>
          <w:szCs w:val="16"/>
        </w:rPr>
        <w:t xml:space="preserve"> действием и показаниями к применению.</w:t>
      </w:r>
    </w:p>
    <w:p w:rsidR="006E26D9" w:rsidRPr="00DE20B5" w:rsidRDefault="007C51E4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Особые указания</w:t>
      </w:r>
    </w:p>
    <w:p w:rsidR="004B3D94" w:rsidRPr="00DE20B5" w:rsidRDefault="004B3D94" w:rsidP="00DE20B5">
      <w:pPr>
        <w:pStyle w:val="opispole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 xml:space="preserve">В случае отсутствия снижения сократительной активности матки во время введения атозибана следует проводить мониторинг сокращений матки, а также следить за </w:t>
      </w:r>
      <w:r w:rsidR="00CB03C9" w:rsidRPr="00DE20B5">
        <w:rPr>
          <w:sz w:val="16"/>
          <w:szCs w:val="16"/>
        </w:rPr>
        <w:t>ЧСС</w:t>
      </w:r>
      <w:r w:rsidRPr="00DE20B5">
        <w:rPr>
          <w:sz w:val="16"/>
          <w:szCs w:val="16"/>
        </w:rPr>
        <w:t xml:space="preserve"> у плода. Также следует рассмотреть возможность применения других препаратов.</w:t>
      </w:r>
    </w:p>
    <w:p w:rsidR="005437AD" w:rsidRPr="00DE20B5" w:rsidRDefault="005437AD" w:rsidP="00DE20B5">
      <w:pPr>
        <w:pStyle w:val="opispole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>Решение о продолжении или возобновлении инфузии атозибана при внутриутробной задержке плода зависит от оценки степени зрелости плода.</w:t>
      </w:r>
    </w:p>
    <w:p w:rsidR="004B3D94" w:rsidRPr="00DE20B5" w:rsidRDefault="004B3D94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 xml:space="preserve">Опыт применения </w:t>
      </w:r>
      <w:proofErr w:type="spellStart"/>
      <w:r w:rsidRPr="00DE20B5">
        <w:rPr>
          <w:sz w:val="16"/>
          <w:szCs w:val="16"/>
        </w:rPr>
        <w:t>атозибана</w:t>
      </w:r>
      <w:proofErr w:type="spellEnd"/>
      <w:r w:rsidRPr="00DE20B5">
        <w:rPr>
          <w:sz w:val="16"/>
          <w:szCs w:val="16"/>
        </w:rPr>
        <w:t xml:space="preserve"> у </w:t>
      </w:r>
      <w:r w:rsidR="005437AD" w:rsidRPr="00DE20B5">
        <w:rPr>
          <w:sz w:val="16"/>
          <w:szCs w:val="16"/>
        </w:rPr>
        <w:t xml:space="preserve">беременных </w:t>
      </w:r>
      <w:r w:rsidRPr="00DE20B5">
        <w:rPr>
          <w:sz w:val="16"/>
          <w:szCs w:val="16"/>
        </w:rPr>
        <w:t>с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>нарушением функции печени и почек отсутствует.</w:t>
      </w:r>
      <w:r w:rsidR="005437AD" w:rsidRPr="00DE20B5">
        <w:rPr>
          <w:sz w:val="16"/>
          <w:szCs w:val="16"/>
        </w:rPr>
        <w:t xml:space="preserve"> Следует соблюдать осторожность при назначении атозибана данной категории пациенток.</w:t>
      </w:r>
    </w:p>
    <w:p w:rsidR="004B3D94" w:rsidRPr="00DE20B5" w:rsidRDefault="004B3D94" w:rsidP="00DE20B5">
      <w:pPr>
        <w:pStyle w:val="opispoleabz"/>
        <w:spacing w:before="0" w:beforeAutospacing="0" w:after="0" w:afterAutospacing="0" w:line="312" w:lineRule="auto"/>
        <w:jc w:val="both"/>
        <w:rPr>
          <w:sz w:val="16"/>
          <w:szCs w:val="16"/>
        </w:rPr>
      </w:pPr>
      <w:r w:rsidRPr="00DE20B5">
        <w:rPr>
          <w:sz w:val="16"/>
          <w:szCs w:val="16"/>
        </w:rPr>
        <w:t>Атозибан не применяется в случаях аномального прикрепления плаценты. Как антагонист окситоцина, атозибан теоретически может способствовать релаксации матки и спровоцировать послеродовое маточное кровотечение, поэтому следует постоянно проводить оценку степени кровопотери после родов.</w:t>
      </w:r>
    </w:p>
    <w:p w:rsidR="00FF0FED" w:rsidRPr="00DE20B5" w:rsidRDefault="00FF0FED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 xml:space="preserve">Влияние на способность управлять автомобилем и механизмами, требующими повышенного внимания </w:t>
      </w:r>
    </w:p>
    <w:p w:rsidR="00E3237C" w:rsidRPr="00DE20B5" w:rsidRDefault="00577D81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Неприменимо, учитывая показания к</w:t>
      </w:r>
      <w:r w:rsidR="00504F52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>применению.</w:t>
      </w:r>
    </w:p>
    <w:p w:rsidR="00577D81" w:rsidRPr="00DE20B5" w:rsidRDefault="00577D81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Форма выпуска</w:t>
      </w:r>
    </w:p>
    <w:p w:rsidR="00577D81" w:rsidRPr="00DE20B5" w:rsidRDefault="00577D81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Концентрат для приготовления раствора для инфузий 7,5 мг/мл</w:t>
      </w:r>
    </w:p>
    <w:p w:rsidR="00577D81" w:rsidRPr="00DE20B5" w:rsidRDefault="00577D81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По 0,9 мл препарата в </w:t>
      </w:r>
      <w:r w:rsidR="00EA0DC2" w:rsidRPr="00DE20B5">
        <w:rPr>
          <w:rFonts w:ascii="Times New Roman" w:hAnsi="Times New Roman" w:cs="Times New Roman"/>
          <w:sz w:val="16"/>
          <w:szCs w:val="16"/>
        </w:rPr>
        <w:t xml:space="preserve">прозрачном </w:t>
      </w:r>
      <w:r w:rsidRPr="00DE20B5">
        <w:rPr>
          <w:rFonts w:ascii="Times New Roman" w:hAnsi="Times New Roman" w:cs="Times New Roman"/>
          <w:sz w:val="16"/>
          <w:szCs w:val="16"/>
        </w:rPr>
        <w:t>бесцветном флаконе вместимос</w:t>
      </w:r>
      <w:r w:rsidR="00C7567C" w:rsidRPr="00DE20B5">
        <w:rPr>
          <w:rFonts w:ascii="Times New Roman" w:hAnsi="Times New Roman" w:cs="Times New Roman"/>
          <w:sz w:val="16"/>
          <w:szCs w:val="16"/>
        </w:rPr>
        <w:t>т</w:t>
      </w:r>
      <w:r w:rsidR="00386828" w:rsidRPr="00DE20B5">
        <w:rPr>
          <w:rFonts w:ascii="Times New Roman" w:hAnsi="Times New Roman" w:cs="Times New Roman"/>
          <w:sz w:val="16"/>
          <w:szCs w:val="16"/>
        </w:rPr>
        <w:t xml:space="preserve">ью 2 мл из стекла типа </w:t>
      </w:r>
      <w:r w:rsidR="00386828" w:rsidRPr="00DE20B5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DE20B5">
        <w:rPr>
          <w:rFonts w:ascii="Times New Roman" w:hAnsi="Times New Roman" w:cs="Times New Roman"/>
          <w:sz w:val="16"/>
          <w:szCs w:val="16"/>
        </w:rPr>
        <w:t>, укупоренный бромобутиловой пробкой серого цвета и герметично закрытый крышкой тип</w:t>
      </w:r>
      <w:r w:rsidR="00990E6D" w:rsidRPr="00DE20B5">
        <w:rPr>
          <w:rFonts w:ascii="Times New Roman" w:hAnsi="Times New Roman" w:cs="Times New Roman"/>
          <w:sz w:val="16"/>
          <w:szCs w:val="16"/>
        </w:rPr>
        <w:t>а</w:t>
      </w:r>
      <w:r w:rsidRPr="00DE20B5">
        <w:rPr>
          <w:rFonts w:ascii="Times New Roman" w:hAnsi="Times New Roman" w:cs="Times New Roman"/>
          <w:sz w:val="16"/>
          <w:szCs w:val="16"/>
        </w:rPr>
        <w:t xml:space="preserve"> «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флип-офф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». </w:t>
      </w:r>
    </w:p>
    <w:p w:rsidR="00577D81" w:rsidRPr="00DE20B5" w:rsidRDefault="00577D81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 xml:space="preserve">По 5 мл препарата в </w:t>
      </w:r>
      <w:r w:rsidR="00EA0DC2" w:rsidRPr="00DE20B5">
        <w:rPr>
          <w:rFonts w:ascii="Times New Roman" w:hAnsi="Times New Roman" w:cs="Times New Roman"/>
          <w:sz w:val="16"/>
          <w:szCs w:val="16"/>
        </w:rPr>
        <w:t xml:space="preserve">прозрачном </w:t>
      </w:r>
      <w:r w:rsidRPr="00DE20B5">
        <w:rPr>
          <w:rFonts w:ascii="Times New Roman" w:hAnsi="Times New Roman" w:cs="Times New Roman"/>
          <w:sz w:val="16"/>
          <w:szCs w:val="16"/>
        </w:rPr>
        <w:t xml:space="preserve">бесцветном флаконе вместимостью </w:t>
      </w:r>
      <w:r w:rsidR="00990E6D" w:rsidRPr="00DE20B5">
        <w:rPr>
          <w:rFonts w:ascii="Times New Roman" w:hAnsi="Times New Roman" w:cs="Times New Roman"/>
          <w:sz w:val="16"/>
          <w:szCs w:val="16"/>
        </w:rPr>
        <w:t xml:space="preserve">6 </w:t>
      </w:r>
      <w:r w:rsidRPr="00DE20B5">
        <w:rPr>
          <w:rFonts w:ascii="Times New Roman" w:hAnsi="Times New Roman" w:cs="Times New Roman"/>
          <w:sz w:val="16"/>
          <w:szCs w:val="16"/>
        </w:rPr>
        <w:t>мл из стекла типа</w:t>
      </w:r>
      <w:r w:rsidR="00504F52">
        <w:rPr>
          <w:rFonts w:ascii="Times New Roman" w:hAnsi="Times New Roman" w:cs="Times New Roman"/>
          <w:sz w:val="16"/>
          <w:szCs w:val="16"/>
        </w:rPr>
        <w:t> </w:t>
      </w:r>
      <w:r w:rsidR="00386828" w:rsidRPr="00DE20B5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DE20B5">
        <w:rPr>
          <w:rFonts w:ascii="Times New Roman" w:hAnsi="Times New Roman" w:cs="Times New Roman"/>
          <w:sz w:val="16"/>
          <w:szCs w:val="16"/>
        </w:rPr>
        <w:t>, укупоре</w:t>
      </w:r>
      <w:r w:rsidR="001512BC" w:rsidRPr="00DE20B5">
        <w:rPr>
          <w:rFonts w:ascii="Times New Roman" w:hAnsi="Times New Roman" w:cs="Times New Roman"/>
          <w:sz w:val="16"/>
          <w:szCs w:val="16"/>
        </w:rPr>
        <w:t xml:space="preserve">нный </w:t>
      </w:r>
      <w:proofErr w:type="spellStart"/>
      <w:r w:rsidR="001512BC" w:rsidRPr="00DE20B5">
        <w:rPr>
          <w:rFonts w:ascii="Times New Roman" w:hAnsi="Times New Roman" w:cs="Times New Roman"/>
          <w:sz w:val="16"/>
          <w:szCs w:val="16"/>
        </w:rPr>
        <w:t>бромобути</w:t>
      </w:r>
      <w:r w:rsidR="00990E6D" w:rsidRPr="00DE20B5">
        <w:rPr>
          <w:rFonts w:ascii="Times New Roman" w:hAnsi="Times New Roman" w:cs="Times New Roman"/>
          <w:sz w:val="16"/>
          <w:szCs w:val="16"/>
        </w:rPr>
        <w:t>л</w:t>
      </w:r>
      <w:r w:rsidR="001512BC" w:rsidRPr="00DE20B5">
        <w:rPr>
          <w:rFonts w:ascii="Times New Roman" w:hAnsi="Times New Roman" w:cs="Times New Roman"/>
          <w:sz w:val="16"/>
          <w:szCs w:val="16"/>
        </w:rPr>
        <w:t>ов</w:t>
      </w:r>
      <w:r w:rsidRPr="00DE20B5">
        <w:rPr>
          <w:rFonts w:ascii="Times New Roman" w:hAnsi="Times New Roman" w:cs="Times New Roman"/>
          <w:sz w:val="16"/>
          <w:szCs w:val="16"/>
        </w:rPr>
        <w:t>ой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 пробкой серого </w:t>
      </w:r>
      <w:r w:rsidRPr="00DE20B5">
        <w:rPr>
          <w:rFonts w:ascii="Times New Roman" w:hAnsi="Times New Roman" w:cs="Times New Roman"/>
          <w:sz w:val="16"/>
          <w:szCs w:val="16"/>
        </w:rPr>
        <w:lastRenderedPageBreak/>
        <w:t>цвета и герметично закрытый крышкой типа «</w:t>
      </w:r>
      <w:proofErr w:type="spellStart"/>
      <w:r w:rsidRPr="00DE20B5">
        <w:rPr>
          <w:rFonts w:ascii="Times New Roman" w:hAnsi="Times New Roman" w:cs="Times New Roman"/>
          <w:sz w:val="16"/>
          <w:szCs w:val="16"/>
        </w:rPr>
        <w:t>флип-офф</w:t>
      </w:r>
      <w:proofErr w:type="spellEnd"/>
      <w:r w:rsidRPr="00DE20B5">
        <w:rPr>
          <w:rFonts w:ascii="Times New Roman" w:hAnsi="Times New Roman" w:cs="Times New Roman"/>
          <w:sz w:val="16"/>
          <w:szCs w:val="16"/>
        </w:rPr>
        <w:t xml:space="preserve">». </w:t>
      </w:r>
    </w:p>
    <w:p w:rsidR="00577D81" w:rsidRPr="00DE20B5" w:rsidRDefault="00577D81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По 1 флакону в картонную пачку вместе с</w:t>
      </w:r>
      <w:r w:rsidR="00504F52">
        <w:rPr>
          <w:rFonts w:ascii="Times New Roman" w:hAnsi="Times New Roman" w:cs="Times New Roman"/>
          <w:sz w:val="16"/>
          <w:szCs w:val="16"/>
        </w:rPr>
        <w:t> </w:t>
      </w:r>
      <w:r w:rsidRPr="00DE20B5">
        <w:rPr>
          <w:rFonts w:ascii="Times New Roman" w:hAnsi="Times New Roman" w:cs="Times New Roman"/>
          <w:sz w:val="16"/>
          <w:szCs w:val="16"/>
        </w:rPr>
        <w:t>инструкцией по применению.</w:t>
      </w:r>
    </w:p>
    <w:p w:rsidR="00EA0DC2" w:rsidRPr="00DE20B5" w:rsidRDefault="00EA0DC2" w:rsidP="00DE20B5">
      <w:pPr>
        <w:pStyle w:val="Standard"/>
        <w:spacing w:line="312" w:lineRule="auto"/>
        <w:ind w:left="0"/>
        <w:rPr>
          <w:sz w:val="16"/>
          <w:szCs w:val="16"/>
        </w:rPr>
      </w:pPr>
      <w:r w:rsidRPr="00DE20B5">
        <w:rPr>
          <w:i/>
          <w:iCs/>
          <w:sz w:val="16"/>
          <w:szCs w:val="16"/>
        </w:rPr>
        <w:t>Для стационаров:</w:t>
      </w:r>
      <w:r w:rsidRPr="00DE20B5">
        <w:rPr>
          <w:sz w:val="16"/>
          <w:szCs w:val="16"/>
        </w:rPr>
        <w:t xml:space="preserve"> по 9 или 21 или 121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>флакон по 0,9 мл, по 4 или 10 или 64</w:t>
      </w:r>
      <w:r w:rsidR="00504F52">
        <w:rPr>
          <w:sz w:val="16"/>
          <w:szCs w:val="16"/>
        </w:rPr>
        <w:t> </w:t>
      </w:r>
      <w:r w:rsidRPr="00DE20B5">
        <w:rPr>
          <w:sz w:val="16"/>
          <w:szCs w:val="16"/>
        </w:rPr>
        <w:t xml:space="preserve">флакона по 5 мл вместе с инструкцией по применению в </w:t>
      </w:r>
      <w:r w:rsidR="004E42E6" w:rsidRPr="00DE20B5">
        <w:rPr>
          <w:sz w:val="16"/>
          <w:szCs w:val="16"/>
        </w:rPr>
        <w:t>коробку из картона</w:t>
      </w:r>
      <w:r w:rsidRPr="00DE20B5">
        <w:rPr>
          <w:sz w:val="16"/>
          <w:szCs w:val="16"/>
        </w:rPr>
        <w:t>.</w:t>
      </w:r>
    </w:p>
    <w:p w:rsidR="00BF19DA" w:rsidRPr="00DE20B5" w:rsidRDefault="00BF19DA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Условия хранения</w:t>
      </w:r>
    </w:p>
    <w:p w:rsidR="00BF19DA" w:rsidRPr="00DE20B5" w:rsidRDefault="00EA0DC2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В защищенном от света месте, п</w:t>
      </w:r>
      <w:r w:rsidR="00BF19DA" w:rsidRPr="00DE20B5">
        <w:rPr>
          <w:rFonts w:ascii="Times New Roman" w:hAnsi="Times New Roman" w:cs="Times New Roman"/>
          <w:sz w:val="16"/>
          <w:szCs w:val="16"/>
        </w:rPr>
        <w:t xml:space="preserve">ри температуре </w:t>
      </w:r>
      <w:r w:rsidR="00224E30" w:rsidRPr="00DE20B5">
        <w:rPr>
          <w:rFonts w:ascii="Times New Roman" w:hAnsi="Times New Roman" w:cs="Times New Roman"/>
          <w:sz w:val="16"/>
          <w:szCs w:val="16"/>
        </w:rPr>
        <w:t xml:space="preserve">от </w:t>
      </w:r>
      <w:r w:rsidR="00BF19DA" w:rsidRPr="00DE20B5">
        <w:rPr>
          <w:rFonts w:ascii="Times New Roman" w:hAnsi="Times New Roman" w:cs="Times New Roman"/>
          <w:sz w:val="16"/>
          <w:szCs w:val="16"/>
        </w:rPr>
        <w:t>2</w:t>
      </w:r>
      <w:r w:rsidR="00224E30" w:rsidRPr="00DE20B5">
        <w:rPr>
          <w:rFonts w:ascii="Times New Roman" w:hAnsi="Times New Roman" w:cs="Times New Roman"/>
          <w:sz w:val="16"/>
          <w:szCs w:val="16"/>
        </w:rPr>
        <w:t xml:space="preserve"> до </w:t>
      </w:r>
      <w:r w:rsidR="00BF19DA" w:rsidRPr="00DE20B5">
        <w:rPr>
          <w:rFonts w:ascii="Times New Roman" w:hAnsi="Times New Roman" w:cs="Times New Roman"/>
          <w:sz w:val="16"/>
          <w:szCs w:val="16"/>
        </w:rPr>
        <w:t>8</w:t>
      </w:r>
      <w:r w:rsidR="00B8692A" w:rsidRPr="00DE20B5">
        <w:rPr>
          <w:rFonts w:ascii="Times New Roman" w:hAnsi="Times New Roman" w:cs="Times New Roman"/>
          <w:sz w:val="16"/>
          <w:szCs w:val="16"/>
        </w:rPr>
        <w:t xml:space="preserve"> </w:t>
      </w:r>
      <w:r w:rsidR="00BF19DA" w:rsidRPr="00DE20B5">
        <w:rPr>
          <w:rFonts w:ascii="Times New Roman" w:hAnsi="Times New Roman" w:cs="Times New Roman"/>
          <w:sz w:val="16"/>
          <w:szCs w:val="16"/>
        </w:rPr>
        <w:t xml:space="preserve">°С. Хранить в недоступном для детей месте. </w:t>
      </w:r>
    </w:p>
    <w:p w:rsidR="00BF19DA" w:rsidRPr="00DE20B5" w:rsidRDefault="00BF19DA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Срок годности</w:t>
      </w:r>
    </w:p>
    <w:p w:rsidR="00BF19DA" w:rsidRPr="00DE20B5" w:rsidRDefault="004E24F3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2</w:t>
      </w:r>
      <w:r w:rsidR="00990E6D" w:rsidRPr="00DE20B5">
        <w:rPr>
          <w:rFonts w:ascii="Times New Roman" w:hAnsi="Times New Roman" w:cs="Times New Roman"/>
          <w:sz w:val="16"/>
          <w:szCs w:val="16"/>
        </w:rPr>
        <w:t xml:space="preserve"> </w:t>
      </w:r>
      <w:r w:rsidR="00BF19DA" w:rsidRPr="00DE20B5">
        <w:rPr>
          <w:rFonts w:ascii="Times New Roman" w:hAnsi="Times New Roman" w:cs="Times New Roman"/>
          <w:sz w:val="16"/>
          <w:szCs w:val="16"/>
        </w:rPr>
        <w:t>года.</w:t>
      </w:r>
      <w:r w:rsidR="004B3D94" w:rsidRPr="00DE20B5">
        <w:rPr>
          <w:rFonts w:ascii="Times New Roman" w:hAnsi="Times New Roman" w:cs="Times New Roman"/>
          <w:sz w:val="16"/>
          <w:szCs w:val="16"/>
        </w:rPr>
        <w:t xml:space="preserve"> </w:t>
      </w:r>
      <w:r w:rsidR="00BF19DA" w:rsidRPr="00DE20B5">
        <w:rPr>
          <w:rFonts w:ascii="Times New Roman" w:hAnsi="Times New Roman" w:cs="Times New Roman"/>
          <w:sz w:val="16"/>
          <w:szCs w:val="16"/>
        </w:rPr>
        <w:t xml:space="preserve">Не </w:t>
      </w:r>
      <w:r w:rsidR="00EB291A" w:rsidRPr="00DE20B5">
        <w:rPr>
          <w:rFonts w:ascii="Times New Roman" w:hAnsi="Times New Roman" w:cs="Times New Roman"/>
          <w:sz w:val="16"/>
          <w:szCs w:val="16"/>
        </w:rPr>
        <w:t xml:space="preserve">применять </w:t>
      </w:r>
      <w:r w:rsidR="00BF19DA" w:rsidRPr="00DE20B5">
        <w:rPr>
          <w:rFonts w:ascii="Times New Roman" w:hAnsi="Times New Roman" w:cs="Times New Roman"/>
          <w:sz w:val="16"/>
          <w:szCs w:val="16"/>
        </w:rPr>
        <w:t>после истечения срока годности.</w:t>
      </w:r>
    </w:p>
    <w:p w:rsidR="00BF19DA" w:rsidRPr="00DE20B5" w:rsidRDefault="00BF19DA" w:rsidP="00DE20B5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E20B5">
        <w:rPr>
          <w:rFonts w:ascii="Times New Roman" w:hAnsi="Times New Roman" w:cs="Times New Roman"/>
          <w:b/>
          <w:sz w:val="16"/>
          <w:szCs w:val="16"/>
        </w:rPr>
        <w:t>Условия отпуска из аптек</w:t>
      </w:r>
    </w:p>
    <w:p w:rsidR="00BF19DA" w:rsidRDefault="00BF19DA" w:rsidP="00DE20B5">
      <w:pPr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</w:rPr>
        <w:t>По рецепту.</w:t>
      </w:r>
    </w:p>
    <w:p w:rsidR="00BC577A" w:rsidRPr="00DE20B5" w:rsidRDefault="00BC577A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  <w:lang w:eastAsia="ar-SA"/>
        </w:rPr>
      </w:pPr>
      <w:r w:rsidRPr="00DE20B5">
        <w:rPr>
          <w:rFonts w:ascii="Times New Roman" w:hAnsi="Times New Roman" w:cs="Times New Roman"/>
          <w:b/>
          <w:sz w:val="16"/>
          <w:szCs w:val="16"/>
          <w:lang w:eastAsia="ar-SA"/>
        </w:rPr>
        <w:t>Юридическое лицо, на имя которого выдано регистрационное удостоверение/ Организация, принимающая претензии потребителей</w:t>
      </w:r>
    </w:p>
    <w:p w:rsidR="00BC577A" w:rsidRPr="00DE20B5" w:rsidRDefault="00BC577A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 w:rsidRPr="00DE20B5">
        <w:rPr>
          <w:rFonts w:ascii="Times New Roman" w:hAnsi="Times New Roman" w:cs="Times New Roman"/>
          <w:sz w:val="16"/>
          <w:szCs w:val="16"/>
          <w:lang w:eastAsia="ar-SA"/>
        </w:rPr>
        <w:t>ЗАО «Обнинская химико-фармацевтическая компания» (ЗАО «ОХФК»), Россия</w:t>
      </w:r>
    </w:p>
    <w:p w:rsidR="009D42A2" w:rsidRDefault="00BC577A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 w:rsidRPr="00DE20B5">
        <w:rPr>
          <w:rFonts w:ascii="Times New Roman" w:hAnsi="Times New Roman" w:cs="Times New Roman"/>
          <w:sz w:val="16"/>
          <w:szCs w:val="16"/>
          <w:lang w:eastAsia="ar-SA"/>
        </w:rPr>
        <w:t xml:space="preserve">249036, </w:t>
      </w:r>
      <w:proofErr w:type="gramStart"/>
      <w:r w:rsidRPr="00DE20B5">
        <w:rPr>
          <w:rFonts w:ascii="Times New Roman" w:hAnsi="Times New Roman" w:cs="Times New Roman"/>
          <w:sz w:val="16"/>
          <w:szCs w:val="16"/>
          <w:lang w:eastAsia="ar-SA"/>
        </w:rPr>
        <w:t>Калужская</w:t>
      </w:r>
      <w:proofErr w:type="gramEnd"/>
      <w:r w:rsidRPr="00DE20B5">
        <w:rPr>
          <w:rFonts w:ascii="Times New Roman" w:hAnsi="Times New Roman" w:cs="Times New Roman"/>
          <w:sz w:val="16"/>
          <w:szCs w:val="16"/>
          <w:lang w:eastAsia="ar-SA"/>
        </w:rPr>
        <w:t xml:space="preserve"> обл., г. Обнинск, </w:t>
      </w:r>
    </w:p>
    <w:p w:rsidR="00BC577A" w:rsidRPr="00DE20B5" w:rsidRDefault="00BC577A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 w:rsidRPr="00DE20B5">
        <w:rPr>
          <w:rFonts w:ascii="Times New Roman" w:hAnsi="Times New Roman" w:cs="Times New Roman"/>
          <w:sz w:val="16"/>
          <w:szCs w:val="16"/>
          <w:lang w:eastAsia="ar-SA"/>
        </w:rPr>
        <w:t>ул. Королева, д. 4</w:t>
      </w:r>
    </w:p>
    <w:p w:rsidR="009D42A2" w:rsidRDefault="00BC577A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 w:rsidRPr="00DE20B5">
        <w:rPr>
          <w:rFonts w:ascii="Times New Roman" w:hAnsi="Times New Roman" w:cs="Times New Roman"/>
          <w:sz w:val="16"/>
          <w:szCs w:val="16"/>
          <w:lang w:eastAsia="ar-SA"/>
        </w:rPr>
        <w:t>Тел.</w:t>
      </w:r>
      <w:r w:rsidR="00ED272C" w:rsidRPr="00DE20B5">
        <w:rPr>
          <w:rFonts w:ascii="Times New Roman" w:hAnsi="Times New Roman" w:cs="Times New Roman"/>
          <w:sz w:val="16"/>
          <w:szCs w:val="16"/>
          <w:lang w:eastAsia="ar-SA"/>
        </w:rPr>
        <w:t>/факс</w:t>
      </w:r>
      <w:r w:rsidRPr="00DE20B5">
        <w:rPr>
          <w:rFonts w:ascii="Times New Roman" w:hAnsi="Times New Roman" w:cs="Times New Roman"/>
          <w:sz w:val="16"/>
          <w:szCs w:val="16"/>
          <w:lang w:eastAsia="ar-SA"/>
        </w:rPr>
        <w:t>: (48439)</w:t>
      </w:r>
      <w:r w:rsidR="00A04589" w:rsidRPr="00DE20B5">
        <w:rPr>
          <w:rFonts w:ascii="Times New Roman" w:hAnsi="Times New Roman" w:cs="Times New Roman"/>
          <w:sz w:val="16"/>
          <w:szCs w:val="16"/>
          <w:lang w:eastAsia="ar-SA"/>
        </w:rPr>
        <w:t xml:space="preserve"> 6-47-</w:t>
      </w:r>
      <w:r w:rsidR="00752941" w:rsidRPr="00DE20B5">
        <w:rPr>
          <w:rFonts w:ascii="Times New Roman" w:hAnsi="Times New Roman" w:cs="Times New Roman"/>
          <w:sz w:val="16"/>
          <w:szCs w:val="16"/>
          <w:lang w:eastAsia="ar-SA"/>
        </w:rPr>
        <w:t xml:space="preserve">41, 6-35-84, 6-65-35; </w:t>
      </w:r>
    </w:p>
    <w:p w:rsidR="00BC577A" w:rsidRPr="009D42A2" w:rsidRDefault="00752941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sz w:val="16"/>
          <w:szCs w:val="16"/>
          <w:lang w:val="en-US" w:eastAsia="ar-SA"/>
        </w:rPr>
      </w:pPr>
      <w:proofErr w:type="gramStart"/>
      <w:r w:rsidRPr="00DE20B5">
        <w:rPr>
          <w:rFonts w:ascii="Times New Roman" w:hAnsi="Times New Roman" w:cs="Times New Roman"/>
          <w:sz w:val="16"/>
          <w:szCs w:val="16"/>
          <w:lang w:val="en-US" w:eastAsia="ar-SA"/>
        </w:rPr>
        <w:t>e</w:t>
      </w:r>
      <w:r w:rsidRPr="009D42A2">
        <w:rPr>
          <w:rFonts w:ascii="Times New Roman" w:hAnsi="Times New Roman" w:cs="Times New Roman"/>
          <w:sz w:val="16"/>
          <w:szCs w:val="16"/>
          <w:lang w:val="en-US" w:eastAsia="ar-SA"/>
        </w:rPr>
        <w:t>-</w:t>
      </w:r>
      <w:r w:rsidRPr="00DE20B5">
        <w:rPr>
          <w:rFonts w:ascii="Times New Roman" w:hAnsi="Times New Roman" w:cs="Times New Roman"/>
          <w:sz w:val="16"/>
          <w:szCs w:val="16"/>
          <w:lang w:val="en-US" w:eastAsia="ar-SA"/>
        </w:rPr>
        <w:t>mail</w:t>
      </w:r>
      <w:proofErr w:type="gramEnd"/>
      <w:r w:rsidRPr="009D42A2">
        <w:rPr>
          <w:rFonts w:ascii="Times New Roman" w:hAnsi="Times New Roman" w:cs="Times New Roman"/>
          <w:sz w:val="16"/>
          <w:szCs w:val="16"/>
          <w:lang w:val="en-US" w:eastAsia="ar-SA"/>
        </w:rPr>
        <w:t xml:space="preserve">: </w:t>
      </w:r>
      <w:hyperlink r:id="rId7" w:history="1">
        <w:r w:rsidR="002659D4" w:rsidRPr="009D42A2">
          <w:rPr>
            <w:rStyle w:val="a6"/>
            <w:rFonts w:cs="Times New Roman"/>
            <w:sz w:val="16"/>
            <w:szCs w:val="16"/>
            <w:u w:val="none"/>
            <w:lang w:eastAsia="ar-SA"/>
          </w:rPr>
          <w:t>mirpharm@yandex.ru</w:t>
        </w:r>
      </w:hyperlink>
    </w:p>
    <w:p w:rsidR="00DD43D9" w:rsidRPr="00DE20B5" w:rsidRDefault="00DD43D9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  <w:lang w:eastAsia="ar-SA"/>
        </w:rPr>
      </w:pPr>
      <w:r w:rsidRPr="00DE20B5">
        <w:rPr>
          <w:rFonts w:ascii="Times New Roman" w:hAnsi="Times New Roman" w:cs="Times New Roman"/>
          <w:b/>
          <w:sz w:val="16"/>
          <w:szCs w:val="16"/>
          <w:lang w:eastAsia="ar-SA"/>
        </w:rPr>
        <w:t>Производитель</w:t>
      </w:r>
      <w:r w:rsidR="00061A1E" w:rsidRPr="00DE20B5">
        <w:rPr>
          <w:rFonts w:ascii="Times New Roman" w:hAnsi="Times New Roman" w:cs="Times New Roman"/>
          <w:b/>
          <w:sz w:val="16"/>
          <w:szCs w:val="16"/>
          <w:lang w:eastAsia="ar-SA"/>
        </w:rPr>
        <w:t>/ Фасовщик/ Упаковщик</w:t>
      </w:r>
    </w:p>
    <w:p w:rsidR="00DD43D9" w:rsidRPr="00DE20B5" w:rsidRDefault="00DD43D9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 w:rsidRPr="00DE20B5">
        <w:rPr>
          <w:rFonts w:ascii="Times New Roman" w:hAnsi="Times New Roman" w:cs="Times New Roman"/>
          <w:sz w:val="16"/>
          <w:szCs w:val="16"/>
          <w:lang w:eastAsia="ar-SA"/>
        </w:rPr>
        <w:t>ООО «Фармидея», Латвия</w:t>
      </w:r>
    </w:p>
    <w:p w:rsidR="00DD43D9" w:rsidRPr="00DE20B5" w:rsidRDefault="00DD43D9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proofErr w:type="gramStart"/>
      <w:r w:rsidRPr="00DE20B5">
        <w:rPr>
          <w:rFonts w:ascii="Times New Roman" w:hAnsi="Times New Roman" w:cs="Times New Roman"/>
          <w:sz w:val="16"/>
          <w:szCs w:val="16"/>
          <w:lang w:val="en-US" w:eastAsia="ar-SA"/>
        </w:rPr>
        <w:t>LV</w:t>
      </w:r>
      <w:r w:rsidRPr="00DE20B5">
        <w:rPr>
          <w:rFonts w:ascii="Times New Roman" w:hAnsi="Times New Roman" w:cs="Times New Roman"/>
          <w:sz w:val="16"/>
          <w:szCs w:val="16"/>
          <w:lang w:eastAsia="ar-SA"/>
        </w:rPr>
        <w:t>-2114, г. Олайне, ул.</w:t>
      </w:r>
      <w:proofErr w:type="gramEnd"/>
      <w:r w:rsidRPr="00DE20B5">
        <w:rPr>
          <w:rFonts w:ascii="Times New Roman" w:hAnsi="Times New Roman" w:cs="Times New Roman"/>
          <w:sz w:val="16"/>
          <w:szCs w:val="16"/>
          <w:lang w:eastAsia="ar-SA"/>
        </w:rPr>
        <w:t xml:space="preserve"> Рупницу, д. 4</w:t>
      </w:r>
    </w:p>
    <w:p w:rsidR="009D42A2" w:rsidRDefault="00DD43D9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  <w:lang w:eastAsia="ar-SA"/>
        </w:rPr>
        <w:t xml:space="preserve">Тел.: </w:t>
      </w:r>
      <w:r w:rsidRPr="00DE20B5">
        <w:rPr>
          <w:rFonts w:ascii="Times New Roman" w:hAnsi="Times New Roman" w:cs="Times New Roman"/>
          <w:sz w:val="16"/>
          <w:szCs w:val="16"/>
        </w:rPr>
        <w:t>+371 67069889, факс: +371 67069848,</w:t>
      </w:r>
    </w:p>
    <w:p w:rsidR="00DD43D9" w:rsidRDefault="00DD43D9" w:rsidP="00DE20B5">
      <w:pPr>
        <w:suppressAutoHyphens/>
        <w:spacing w:after="0" w:line="312" w:lineRule="auto"/>
        <w:jc w:val="both"/>
        <w:rPr>
          <w:sz w:val="16"/>
          <w:szCs w:val="16"/>
        </w:rPr>
      </w:pPr>
      <w:r w:rsidRPr="00DE20B5">
        <w:rPr>
          <w:rFonts w:ascii="Times New Roman" w:hAnsi="Times New Roman" w:cs="Times New Roman"/>
          <w:sz w:val="16"/>
          <w:szCs w:val="16"/>
          <w:lang w:val="it-IT"/>
        </w:rPr>
        <w:t>e</w:t>
      </w:r>
      <w:r w:rsidRPr="00DE20B5">
        <w:rPr>
          <w:rFonts w:ascii="Times New Roman" w:hAnsi="Times New Roman" w:cs="Times New Roman"/>
          <w:sz w:val="16"/>
          <w:szCs w:val="16"/>
        </w:rPr>
        <w:t xml:space="preserve"> - </w:t>
      </w:r>
      <w:r w:rsidRPr="00DE20B5">
        <w:rPr>
          <w:rFonts w:ascii="Times New Roman" w:hAnsi="Times New Roman" w:cs="Times New Roman"/>
          <w:sz w:val="16"/>
          <w:szCs w:val="16"/>
          <w:lang w:val="it-IT"/>
        </w:rPr>
        <w:t>mail</w:t>
      </w:r>
      <w:r w:rsidRPr="00DE20B5">
        <w:rPr>
          <w:rFonts w:ascii="Times New Roman" w:hAnsi="Times New Roman" w:cs="Times New Roman"/>
          <w:sz w:val="16"/>
          <w:szCs w:val="16"/>
        </w:rPr>
        <w:t xml:space="preserve">: </w:t>
      </w:r>
      <w:hyperlink r:id="rId8" w:history="1">
        <w:r w:rsidRPr="00DE20B5">
          <w:rPr>
            <w:rStyle w:val="a6"/>
            <w:rFonts w:cs="Times New Roman"/>
            <w:sz w:val="16"/>
            <w:szCs w:val="16"/>
            <w:lang w:val="it-IT"/>
          </w:rPr>
          <w:t>ivo</w:t>
        </w:r>
        <w:r w:rsidRPr="00DE20B5">
          <w:rPr>
            <w:rStyle w:val="a6"/>
            <w:rFonts w:cs="Times New Roman"/>
            <w:sz w:val="16"/>
            <w:szCs w:val="16"/>
            <w:lang w:val="ru-RU"/>
          </w:rPr>
          <w:t>@</w:t>
        </w:r>
        <w:r w:rsidRPr="00DE20B5">
          <w:rPr>
            <w:rStyle w:val="a6"/>
            <w:rFonts w:cs="Times New Roman"/>
            <w:sz w:val="16"/>
            <w:szCs w:val="16"/>
            <w:lang w:val="it-IT"/>
          </w:rPr>
          <w:t>pharmidea</w:t>
        </w:r>
        <w:r w:rsidRPr="00DE20B5">
          <w:rPr>
            <w:rStyle w:val="a6"/>
            <w:rFonts w:cs="Times New Roman"/>
            <w:sz w:val="16"/>
            <w:szCs w:val="16"/>
            <w:lang w:val="ru-RU"/>
          </w:rPr>
          <w:t>.</w:t>
        </w:r>
        <w:r w:rsidRPr="00DE20B5">
          <w:rPr>
            <w:rStyle w:val="a6"/>
            <w:rFonts w:cs="Times New Roman"/>
            <w:sz w:val="16"/>
            <w:szCs w:val="16"/>
            <w:lang w:val="it-IT"/>
          </w:rPr>
          <w:t>lv</w:t>
        </w:r>
      </w:hyperlink>
    </w:p>
    <w:p w:rsidR="00EA0DC2" w:rsidRPr="00DE20B5" w:rsidRDefault="00061A1E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  <w:lang w:eastAsia="ar-SA"/>
        </w:rPr>
      </w:pPr>
      <w:r w:rsidRPr="00DE20B5">
        <w:rPr>
          <w:rFonts w:ascii="Times New Roman" w:hAnsi="Times New Roman" w:cs="Times New Roman"/>
          <w:b/>
          <w:sz w:val="16"/>
          <w:szCs w:val="16"/>
          <w:lang w:eastAsia="ar-SA"/>
        </w:rPr>
        <w:t>Фасовщик/ Упаковщик</w:t>
      </w:r>
    </w:p>
    <w:p w:rsidR="00EA0DC2" w:rsidRPr="00DE20B5" w:rsidRDefault="00EA0DC2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 w:rsidRPr="00DE20B5">
        <w:rPr>
          <w:rFonts w:ascii="Times New Roman" w:hAnsi="Times New Roman" w:cs="Times New Roman"/>
          <w:sz w:val="16"/>
          <w:szCs w:val="16"/>
          <w:lang w:eastAsia="ar-SA"/>
        </w:rPr>
        <w:t>ЗАО «Обнинская химико-фармацевтическая компания» (ЗАО «ОХФК»), Россия</w:t>
      </w:r>
    </w:p>
    <w:p w:rsidR="009D42A2" w:rsidRDefault="00EA0DC2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 w:rsidRPr="00DE20B5">
        <w:rPr>
          <w:rFonts w:ascii="Times New Roman" w:hAnsi="Times New Roman" w:cs="Times New Roman"/>
          <w:sz w:val="16"/>
          <w:szCs w:val="16"/>
          <w:lang w:eastAsia="ar-SA"/>
        </w:rPr>
        <w:t xml:space="preserve">249036, </w:t>
      </w:r>
      <w:proofErr w:type="gramStart"/>
      <w:r w:rsidRPr="00DE20B5">
        <w:rPr>
          <w:rFonts w:ascii="Times New Roman" w:hAnsi="Times New Roman" w:cs="Times New Roman"/>
          <w:sz w:val="16"/>
          <w:szCs w:val="16"/>
          <w:lang w:eastAsia="ar-SA"/>
        </w:rPr>
        <w:t>Калужская</w:t>
      </w:r>
      <w:proofErr w:type="gramEnd"/>
      <w:r w:rsidRPr="00DE20B5">
        <w:rPr>
          <w:rFonts w:ascii="Times New Roman" w:hAnsi="Times New Roman" w:cs="Times New Roman"/>
          <w:sz w:val="16"/>
          <w:szCs w:val="16"/>
          <w:lang w:eastAsia="ar-SA"/>
        </w:rPr>
        <w:t xml:space="preserve"> обл., г. Обнинск, </w:t>
      </w:r>
    </w:p>
    <w:p w:rsidR="00EA0DC2" w:rsidRPr="00DE20B5" w:rsidRDefault="00061A1E" w:rsidP="00DE20B5">
      <w:pPr>
        <w:suppressAutoHyphens/>
        <w:spacing w:after="0" w:line="312" w:lineRule="auto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  <w:r w:rsidRPr="00DE20B5">
        <w:rPr>
          <w:rFonts w:ascii="Times New Roman" w:hAnsi="Times New Roman" w:cs="Times New Roman"/>
          <w:sz w:val="16"/>
          <w:szCs w:val="16"/>
          <w:lang w:eastAsia="ar-SA"/>
        </w:rPr>
        <w:t xml:space="preserve">Киевское шоссе, </w:t>
      </w:r>
      <w:proofErr w:type="spellStart"/>
      <w:r w:rsidRPr="00DE20B5">
        <w:rPr>
          <w:rFonts w:ascii="Times New Roman" w:hAnsi="Times New Roman" w:cs="Times New Roman"/>
          <w:sz w:val="16"/>
          <w:szCs w:val="16"/>
          <w:lang w:eastAsia="ar-SA"/>
        </w:rPr>
        <w:t>зд</w:t>
      </w:r>
      <w:proofErr w:type="spellEnd"/>
      <w:r w:rsidRPr="00DE20B5">
        <w:rPr>
          <w:rFonts w:ascii="Times New Roman" w:hAnsi="Times New Roman" w:cs="Times New Roman"/>
          <w:sz w:val="16"/>
          <w:szCs w:val="16"/>
          <w:lang w:eastAsia="ar-SA"/>
        </w:rPr>
        <w:t>. 103, зд. 107</w:t>
      </w:r>
    </w:p>
    <w:p w:rsidR="009D42A2" w:rsidRDefault="00EA0DC2" w:rsidP="00416933">
      <w:pPr>
        <w:suppressAutoHyphens/>
        <w:spacing w:after="0" w:line="312" w:lineRule="auto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  <w:lang w:eastAsia="ar-SA"/>
        </w:rPr>
      </w:pPr>
      <w:r w:rsidRPr="00DE20B5">
        <w:rPr>
          <w:rFonts w:ascii="Times New Roman" w:hAnsi="Times New Roman" w:cs="Times New Roman"/>
          <w:sz w:val="16"/>
          <w:szCs w:val="16"/>
          <w:lang w:eastAsia="ar-SA"/>
        </w:rPr>
        <w:t>Тел.</w:t>
      </w:r>
      <w:r w:rsidR="00ED272C" w:rsidRPr="00DE20B5">
        <w:rPr>
          <w:rFonts w:ascii="Times New Roman" w:hAnsi="Times New Roman" w:cs="Times New Roman"/>
          <w:sz w:val="16"/>
          <w:szCs w:val="16"/>
          <w:lang w:eastAsia="ar-SA"/>
        </w:rPr>
        <w:t>/факс</w:t>
      </w:r>
      <w:r w:rsidRPr="00DE20B5">
        <w:rPr>
          <w:rFonts w:ascii="Times New Roman" w:hAnsi="Times New Roman" w:cs="Times New Roman"/>
          <w:sz w:val="16"/>
          <w:szCs w:val="16"/>
          <w:lang w:eastAsia="ar-SA"/>
        </w:rPr>
        <w:t xml:space="preserve">: </w:t>
      </w:r>
      <w:r w:rsidR="00ED272C" w:rsidRPr="00DE20B5">
        <w:rPr>
          <w:rFonts w:ascii="Times New Roman" w:hAnsi="Times New Roman" w:cs="Times New Roman"/>
          <w:color w:val="0D0D0D" w:themeColor="text1" w:themeTint="F2"/>
          <w:sz w:val="16"/>
          <w:szCs w:val="16"/>
          <w:lang w:eastAsia="ar-SA"/>
        </w:rPr>
        <w:t xml:space="preserve">(48439) 6-47-41, 6-35-84, 6-65-35; </w:t>
      </w:r>
    </w:p>
    <w:p w:rsidR="00724A4A" w:rsidRPr="00416933" w:rsidRDefault="00ED272C" w:rsidP="00416933">
      <w:pPr>
        <w:suppressAutoHyphens/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  <w:lang w:eastAsia="ar-SA"/>
        </w:rPr>
      </w:pPr>
      <w:proofErr w:type="gramStart"/>
      <w:r w:rsidRPr="00DE20B5">
        <w:rPr>
          <w:rFonts w:ascii="Times New Roman" w:hAnsi="Times New Roman" w:cs="Times New Roman"/>
          <w:color w:val="0D0D0D" w:themeColor="text1" w:themeTint="F2"/>
          <w:sz w:val="16"/>
          <w:szCs w:val="16"/>
          <w:lang w:val="en-US" w:eastAsia="ar-SA"/>
        </w:rPr>
        <w:t>e</w:t>
      </w:r>
      <w:r w:rsidRPr="00DE20B5">
        <w:rPr>
          <w:rFonts w:ascii="Times New Roman" w:hAnsi="Times New Roman" w:cs="Times New Roman"/>
          <w:sz w:val="16"/>
          <w:szCs w:val="16"/>
          <w:lang w:eastAsia="ar-SA"/>
        </w:rPr>
        <w:t>-</w:t>
      </w:r>
      <w:r w:rsidRPr="00DE20B5">
        <w:rPr>
          <w:rFonts w:ascii="Times New Roman" w:hAnsi="Times New Roman" w:cs="Times New Roman"/>
          <w:sz w:val="16"/>
          <w:szCs w:val="16"/>
          <w:lang w:val="en-US" w:eastAsia="ar-SA"/>
        </w:rPr>
        <w:t>mail</w:t>
      </w:r>
      <w:proofErr w:type="gramEnd"/>
      <w:r w:rsidRPr="00DE20B5">
        <w:rPr>
          <w:rFonts w:ascii="Times New Roman" w:hAnsi="Times New Roman" w:cs="Times New Roman"/>
          <w:sz w:val="16"/>
          <w:szCs w:val="16"/>
          <w:lang w:eastAsia="ar-SA"/>
        </w:rPr>
        <w:t xml:space="preserve">: </w:t>
      </w:r>
      <w:proofErr w:type="spellStart"/>
      <w:r w:rsidRPr="00DE20B5">
        <w:rPr>
          <w:rFonts w:ascii="Times New Roman" w:hAnsi="Times New Roman" w:cs="Times New Roman"/>
          <w:sz w:val="16"/>
          <w:szCs w:val="16"/>
          <w:lang w:val="en-US" w:eastAsia="ar-SA"/>
        </w:rPr>
        <w:t>mirpharm</w:t>
      </w:r>
      <w:proofErr w:type="spellEnd"/>
      <w:r w:rsidRPr="00DE20B5">
        <w:rPr>
          <w:rFonts w:ascii="Times New Roman" w:hAnsi="Times New Roman" w:cs="Times New Roman"/>
          <w:sz w:val="16"/>
          <w:szCs w:val="16"/>
          <w:lang w:eastAsia="ar-SA"/>
        </w:rPr>
        <w:t>@</w:t>
      </w:r>
      <w:proofErr w:type="spellStart"/>
      <w:r w:rsidRPr="00DE20B5">
        <w:rPr>
          <w:rFonts w:ascii="Times New Roman" w:hAnsi="Times New Roman" w:cs="Times New Roman"/>
          <w:sz w:val="16"/>
          <w:szCs w:val="16"/>
          <w:lang w:val="en-US" w:eastAsia="ar-SA"/>
        </w:rPr>
        <w:t>yandex</w:t>
      </w:r>
      <w:proofErr w:type="spellEnd"/>
      <w:r w:rsidRPr="00DE20B5">
        <w:rPr>
          <w:rFonts w:ascii="Times New Roman" w:hAnsi="Times New Roman" w:cs="Times New Roman"/>
          <w:sz w:val="16"/>
          <w:szCs w:val="16"/>
          <w:lang w:eastAsia="ar-SA"/>
        </w:rPr>
        <w:t>.</w:t>
      </w:r>
      <w:proofErr w:type="spellStart"/>
      <w:r w:rsidRPr="00DE20B5">
        <w:rPr>
          <w:rFonts w:ascii="Times New Roman" w:hAnsi="Times New Roman" w:cs="Times New Roman"/>
          <w:sz w:val="16"/>
          <w:szCs w:val="16"/>
          <w:lang w:val="en-US" w:eastAsia="ar-SA"/>
        </w:rPr>
        <w:t>ru</w:t>
      </w:r>
      <w:proofErr w:type="spellEnd"/>
    </w:p>
    <w:sectPr w:rsidR="00724A4A" w:rsidRPr="00416933" w:rsidSect="00416933">
      <w:footerReference w:type="default" r:id="rId9"/>
      <w:pgSz w:w="14175" w:h="10773"/>
      <w:pgMar w:top="227" w:right="284" w:bottom="142" w:left="284" w:header="709" w:footer="0" w:gutter="0"/>
      <w:cols w:num="4" w:space="23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D55" w:rsidRDefault="00F42D55" w:rsidP="00EF45F0">
      <w:pPr>
        <w:spacing w:after="0" w:line="240" w:lineRule="auto"/>
      </w:pPr>
      <w:r>
        <w:separator/>
      </w:r>
    </w:p>
  </w:endnote>
  <w:endnote w:type="continuationSeparator" w:id="0">
    <w:p w:rsidR="00F42D55" w:rsidRDefault="00F42D55" w:rsidP="00EF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5F0" w:rsidRPr="00EF45F0" w:rsidRDefault="00EF45F0" w:rsidP="00EF45F0">
    <w:pPr>
      <w:pStyle w:val="ab"/>
      <w:jc w:val="right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D55" w:rsidRDefault="00F42D55" w:rsidP="00EF45F0">
      <w:pPr>
        <w:spacing w:after="0" w:line="240" w:lineRule="auto"/>
      </w:pPr>
      <w:r>
        <w:separator/>
      </w:r>
    </w:p>
  </w:footnote>
  <w:footnote w:type="continuationSeparator" w:id="0">
    <w:p w:rsidR="00F42D55" w:rsidRDefault="00F42D55" w:rsidP="00EF4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3479"/>
    <w:multiLevelType w:val="hybridMultilevel"/>
    <w:tmpl w:val="9886D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77964"/>
    <w:multiLevelType w:val="hybridMultilevel"/>
    <w:tmpl w:val="8994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22208"/>
    <w:multiLevelType w:val="hybridMultilevel"/>
    <w:tmpl w:val="541AB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428B0"/>
    <w:multiLevelType w:val="hybridMultilevel"/>
    <w:tmpl w:val="4CB4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4379D"/>
    <w:multiLevelType w:val="hybridMultilevel"/>
    <w:tmpl w:val="7D1E5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E52716"/>
    <w:multiLevelType w:val="hybridMultilevel"/>
    <w:tmpl w:val="78642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05B7"/>
    <w:rsid w:val="00061A1E"/>
    <w:rsid w:val="000B2283"/>
    <w:rsid w:val="000C57E5"/>
    <w:rsid w:val="001512BC"/>
    <w:rsid w:val="00193898"/>
    <w:rsid w:val="001C5989"/>
    <w:rsid w:val="001D7BB8"/>
    <w:rsid w:val="001E13C8"/>
    <w:rsid w:val="001E6E2A"/>
    <w:rsid w:val="00202F7C"/>
    <w:rsid w:val="00224E30"/>
    <w:rsid w:val="00260A49"/>
    <w:rsid w:val="002659D4"/>
    <w:rsid w:val="00275441"/>
    <w:rsid w:val="002914B1"/>
    <w:rsid w:val="002A00B4"/>
    <w:rsid w:val="002B27A2"/>
    <w:rsid w:val="002F3DEC"/>
    <w:rsid w:val="002F4E7A"/>
    <w:rsid w:val="00317EA0"/>
    <w:rsid w:val="00337EB2"/>
    <w:rsid w:val="0035753F"/>
    <w:rsid w:val="00375861"/>
    <w:rsid w:val="00386828"/>
    <w:rsid w:val="003B7B87"/>
    <w:rsid w:val="003C4514"/>
    <w:rsid w:val="00416933"/>
    <w:rsid w:val="00450764"/>
    <w:rsid w:val="004518AC"/>
    <w:rsid w:val="00461FFC"/>
    <w:rsid w:val="004A178B"/>
    <w:rsid w:val="004B3D94"/>
    <w:rsid w:val="004D2318"/>
    <w:rsid w:val="004E24F3"/>
    <w:rsid w:val="004E42E6"/>
    <w:rsid w:val="00504F52"/>
    <w:rsid w:val="005437AD"/>
    <w:rsid w:val="00577D81"/>
    <w:rsid w:val="005814A2"/>
    <w:rsid w:val="00602CFA"/>
    <w:rsid w:val="00642890"/>
    <w:rsid w:val="00644358"/>
    <w:rsid w:val="006E26D9"/>
    <w:rsid w:val="00724A4A"/>
    <w:rsid w:val="00752941"/>
    <w:rsid w:val="00761FD8"/>
    <w:rsid w:val="00767F44"/>
    <w:rsid w:val="007C51E4"/>
    <w:rsid w:val="007E0A29"/>
    <w:rsid w:val="007E6651"/>
    <w:rsid w:val="0083340E"/>
    <w:rsid w:val="008755EA"/>
    <w:rsid w:val="008A54F1"/>
    <w:rsid w:val="008A5743"/>
    <w:rsid w:val="00926031"/>
    <w:rsid w:val="00941D5D"/>
    <w:rsid w:val="009558E6"/>
    <w:rsid w:val="00990E6D"/>
    <w:rsid w:val="00994E8C"/>
    <w:rsid w:val="009A1DFC"/>
    <w:rsid w:val="009C05B7"/>
    <w:rsid w:val="009C4101"/>
    <w:rsid w:val="009D42A2"/>
    <w:rsid w:val="00A04589"/>
    <w:rsid w:val="00A16FE9"/>
    <w:rsid w:val="00A225E3"/>
    <w:rsid w:val="00AC6471"/>
    <w:rsid w:val="00AD2D3D"/>
    <w:rsid w:val="00AE4312"/>
    <w:rsid w:val="00AE75BD"/>
    <w:rsid w:val="00B416E0"/>
    <w:rsid w:val="00B52439"/>
    <w:rsid w:val="00B528E6"/>
    <w:rsid w:val="00B8692A"/>
    <w:rsid w:val="00BA471A"/>
    <w:rsid w:val="00BA4C1D"/>
    <w:rsid w:val="00BC19D8"/>
    <w:rsid w:val="00BC577A"/>
    <w:rsid w:val="00BF19DA"/>
    <w:rsid w:val="00C47419"/>
    <w:rsid w:val="00C63FD7"/>
    <w:rsid w:val="00C749CC"/>
    <w:rsid w:val="00C7567C"/>
    <w:rsid w:val="00CB03C9"/>
    <w:rsid w:val="00CD1F60"/>
    <w:rsid w:val="00D43976"/>
    <w:rsid w:val="00D5121C"/>
    <w:rsid w:val="00D62BE5"/>
    <w:rsid w:val="00D63D25"/>
    <w:rsid w:val="00D96FCD"/>
    <w:rsid w:val="00DB773C"/>
    <w:rsid w:val="00DD41DA"/>
    <w:rsid w:val="00DD43D9"/>
    <w:rsid w:val="00DE20B5"/>
    <w:rsid w:val="00DF0D5B"/>
    <w:rsid w:val="00DF117A"/>
    <w:rsid w:val="00E07864"/>
    <w:rsid w:val="00E3237C"/>
    <w:rsid w:val="00E43561"/>
    <w:rsid w:val="00E7635C"/>
    <w:rsid w:val="00E83599"/>
    <w:rsid w:val="00EA0DC2"/>
    <w:rsid w:val="00EB291A"/>
    <w:rsid w:val="00EC3C98"/>
    <w:rsid w:val="00EC7798"/>
    <w:rsid w:val="00ED272C"/>
    <w:rsid w:val="00EF45F0"/>
    <w:rsid w:val="00F316B3"/>
    <w:rsid w:val="00F42D55"/>
    <w:rsid w:val="00F81178"/>
    <w:rsid w:val="00FF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B4"/>
  </w:style>
  <w:style w:type="paragraph" w:styleId="4">
    <w:name w:val="heading 4"/>
    <w:basedOn w:val="a"/>
    <w:next w:val="a"/>
    <w:link w:val="40"/>
    <w:qFormat/>
    <w:rsid w:val="00602CFA"/>
    <w:pPr>
      <w:keepNext/>
      <w:tabs>
        <w:tab w:val="num" w:pos="360"/>
      </w:tabs>
      <w:autoSpaceDE w:val="0"/>
      <w:autoSpaceDN w:val="0"/>
      <w:spacing w:after="0" w:line="240" w:lineRule="auto"/>
      <w:ind w:left="360" w:hanging="360"/>
      <w:outlineLvl w:val="3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5BD"/>
    <w:pPr>
      <w:ind w:left="720"/>
      <w:contextualSpacing/>
    </w:pPr>
  </w:style>
  <w:style w:type="table" w:styleId="a4">
    <w:name w:val="Table Grid"/>
    <w:basedOn w:val="a1"/>
    <w:uiPriority w:val="59"/>
    <w:rsid w:val="00926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602CFA"/>
    <w:pPr>
      <w:spacing w:after="0" w:line="240" w:lineRule="auto"/>
      <w:ind w:firstLine="240"/>
      <w:jc w:val="both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40">
    <w:name w:val="Заголовок 4 Знак"/>
    <w:basedOn w:val="a0"/>
    <w:link w:val="4"/>
    <w:rsid w:val="00602CFA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opispole">
    <w:name w:val="opis_pole"/>
    <w:basedOn w:val="a"/>
    <w:rsid w:val="0060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ispoleabz">
    <w:name w:val="opis_pole_abz"/>
    <w:basedOn w:val="a"/>
    <w:rsid w:val="0060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DD43D9"/>
    <w:rPr>
      <w:rFonts w:ascii="Times New Roman" w:hAnsi="Times New Roman"/>
      <w:color w:val="auto"/>
      <w:sz w:val="24"/>
      <w:szCs w:val="24"/>
      <w:u w:val="single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8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69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A0DC2"/>
    <w:pPr>
      <w:shd w:val="clear" w:color="auto" w:fill="FFFFFF"/>
      <w:suppressAutoHyphens/>
      <w:autoSpaceDN w:val="0"/>
      <w:spacing w:after="0" w:line="360" w:lineRule="auto"/>
      <w:ind w:left="19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unhideWhenUsed/>
    <w:rsid w:val="00EF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45F0"/>
  </w:style>
  <w:style w:type="paragraph" w:styleId="ab">
    <w:name w:val="footer"/>
    <w:basedOn w:val="a"/>
    <w:link w:val="ac"/>
    <w:uiPriority w:val="99"/>
    <w:unhideWhenUsed/>
    <w:rsid w:val="00EF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4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@pharmide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phar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Natalya</cp:lastModifiedBy>
  <cp:revision>7</cp:revision>
  <cp:lastPrinted>2014-02-04T06:02:00Z</cp:lastPrinted>
  <dcterms:created xsi:type="dcterms:W3CDTF">2016-05-05T07:48:00Z</dcterms:created>
  <dcterms:modified xsi:type="dcterms:W3CDTF">2016-05-17T13:11:00Z</dcterms:modified>
</cp:coreProperties>
</file>